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55" w:rsidRDefault="002B6655">
      <w:pPr>
        <w:pStyle w:val="BodyText"/>
        <w:spacing w:before="3"/>
        <w:ind w:left="0"/>
        <w:jc w:val="left"/>
        <w:rPr>
          <w:sz w:val="16"/>
        </w:rPr>
      </w:pPr>
    </w:p>
    <w:p w:rsidR="002B6655" w:rsidRDefault="00BD5320">
      <w:pPr>
        <w:pStyle w:val="BodyText"/>
        <w:ind w:left="105"/>
        <w:jc w:val="left"/>
      </w:pPr>
      <w:r>
        <w:rPr>
          <w:noProof/>
          <w:lang w:val="en-IN" w:eastAsia="en-IN"/>
        </w:rPr>
        <w:drawing>
          <wp:inline distT="0" distB="0" distL="0" distR="0">
            <wp:extent cx="1342029" cy="41586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42029" cy="415861"/>
                    </a:xfrm>
                    <a:prstGeom prst="rect">
                      <a:avLst/>
                    </a:prstGeom>
                  </pic:spPr>
                </pic:pic>
              </a:graphicData>
            </a:graphic>
          </wp:inline>
        </w:drawing>
      </w:r>
    </w:p>
    <w:p w:rsidR="002B6655" w:rsidRDefault="00BD5320">
      <w:pPr>
        <w:pStyle w:val="Title"/>
      </w:pPr>
      <w:r>
        <w:t>Impact</w:t>
      </w:r>
      <w:r>
        <w:rPr>
          <w:spacing w:val="-3"/>
        </w:rPr>
        <w:t xml:space="preserve"> </w:t>
      </w:r>
      <w:r>
        <w:t>Of</w:t>
      </w:r>
      <w:r>
        <w:rPr>
          <w:spacing w:val="-4"/>
        </w:rPr>
        <w:t xml:space="preserve"> </w:t>
      </w:r>
      <w:r>
        <w:t>Urbanization</w:t>
      </w:r>
      <w:r>
        <w:rPr>
          <w:spacing w:val="-3"/>
        </w:rPr>
        <w:t xml:space="preserve"> </w:t>
      </w:r>
      <w:r>
        <w:t>On</w:t>
      </w:r>
      <w:r>
        <w:rPr>
          <w:spacing w:val="-4"/>
        </w:rPr>
        <w:t xml:space="preserve"> </w:t>
      </w:r>
      <w:r>
        <w:t>Tribal</w:t>
      </w:r>
      <w:r>
        <w:rPr>
          <w:spacing w:val="-2"/>
        </w:rPr>
        <w:t xml:space="preserve"> </w:t>
      </w:r>
      <w:r>
        <w:t>Health:</w:t>
      </w:r>
      <w:r>
        <w:rPr>
          <w:spacing w:val="-4"/>
        </w:rPr>
        <w:t xml:space="preserve"> </w:t>
      </w:r>
      <w:r>
        <w:t>A</w:t>
      </w:r>
      <w:r>
        <w:rPr>
          <w:spacing w:val="-4"/>
        </w:rPr>
        <w:t xml:space="preserve"> </w:t>
      </w:r>
      <w:r>
        <w:t>Study</w:t>
      </w:r>
      <w:r>
        <w:rPr>
          <w:spacing w:val="-3"/>
        </w:rPr>
        <w:t xml:space="preserve"> </w:t>
      </w:r>
      <w:r>
        <w:t>On</w:t>
      </w:r>
      <w:r>
        <w:rPr>
          <w:spacing w:val="-4"/>
        </w:rPr>
        <w:t xml:space="preserve"> </w:t>
      </w:r>
      <w:r>
        <w:t>Physical</w:t>
      </w:r>
      <w:r>
        <w:rPr>
          <w:spacing w:val="-2"/>
        </w:rPr>
        <w:t xml:space="preserve"> </w:t>
      </w:r>
      <w:r>
        <w:t>Fitness</w:t>
      </w:r>
      <w:r>
        <w:rPr>
          <w:spacing w:val="-1"/>
        </w:rPr>
        <w:t xml:space="preserve"> </w:t>
      </w:r>
      <w:r>
        <w:t>And Lifestyle Diseases Among The Mannan Tribe In Kerala.</w:t>
      </w:r>
    </w:p>
    <w:p w:rsidR="002B6655" w:rsidRDefault="00BD5320">
      <w:pPr>
        <w:spacing w:before="223"/>
        <w:ind w:left="98" w:right="164"/>
        <w:jc w:val="center"/>
        <w:rPr>
          <w:b/>
          <w:position w:val="8"/>
          <w:sz w:val="16"/>
        </w:rPr>
      </w:pPr>
      <w:r>
        <w:rPr>
          <w:b/>
          <w:sz w:val="24"/>
        </w:rPr>
        <w:t>Mr.</w:t>
      </w:r>
      <w:r>
        <w:rPr>
          <w:b/>
          <w:spacing w:val="1"/>
          <w:sz w:val="24"/>
        </w:rPr>
        <w:t xml:space="preserve"> </w:t>
      </w:r>
      <w:r>
        <w:rPr>
          <w:b/>
          <w:sz w:val="24"/>
        </w:rPr>
        <w:t>Gijo</w:t>
      </w:r>
      <w:r>
        <w:rPr>
          <w:b/>
          <w:spacing w:val="-2"/>
          <w:sz w:val="24"/>
        </w:rPr>
        <w:t xml:space="preserve"> </w:t>
      </w:r>
      <w:r>
        <w:rPr>
          <w:b/>
          <w:sz w:val="24"/>
        </w:rPr>
        <w:t>George</w:t>
      </w:r>
      <w:r>
        <w:rPr>
          <w:b/>
          <w:position w:val="8"/>
          <w:sz w:val="16"/>
        </w:rPr>
        <w:t>1*</w:t>
      </w:r>
      <w:r>
        <w:rPr>
          <w:b/>
          <w:sz w:val="24"/>
        </w:rPr>
        <w:t>,</w:t>
      </w:r>
      <w:r>
        <w:rPr>
          <w:b/>
          <w:spacing w:val="-2"/>
          <w:sz w:val="24"/>
        </w:rPr>
        <w:t xml:space="preserve"> </w:t>
      </w:r>
      <w:r>
        <w:rPr>
          <w:b/>
          <w:sz w:val="24"/>
        </w:rPr>
        <w:t>Dr.</w:t>
      </w:r>
      <w:r>
        <w:rPr>
          <w:b/>
          <w:spacing w:val="-2"/>
          <w:sz w:val="24"/>
        </w:rPr>
        <w:t xml:space="preserve"> </w:t>
      </w:r>
      <w:r>
        <w:rPr>
          <w:b/>
          <w:sz w:val="24"/>
        </w:rPr>
        <w:t>Sosamma</w:t>
      </w:r>
      <w:r>
        <w:rPr>
          <w:b/>
          <w:spacing w:val="-1"/>
          <w:sz w:val="24"/>
        </w:rPr>
        <w:t xml:space="preserve"> </w:t>
      </w:r>
      <w:r>
        <w:rPr>
          <w:b/>
          <w:spacing w:val="-2"/>
          <w:sz w:val="24"/>
        </w:rPr>
        <w:t>John</w:t>
      </w:r>
      <w:r>
        <w:rPr>
          <w:b/>
          <w:spacing w:val="-2"/>
          <w:position w:val="8"/>
          <w:sz w:val="16"/>
        </w:rPr>
        <w:t>2</w:t>
      </w:r>
    </w:p>
    <w:p w:rsidR="002B6655" w:rsidRPr="00B145C0" w:rsidRDefault="00BD5320">
      <w:pPr>
        <w:pStyle w:val="BodyText"/>
        <w:spacing w:before="227"/>
        <w:ind w:left="93" w:right="164"/>
        <w:jc w:val="center"/>
        <w:rPr>
          <w:sz w:val="16"/>
          <w:szCs w:val="16"/>
        </w:rPr>
      </w:pPr>
      <w:r w:rsidRPr="00B145C0">
        <w:rPr>
          <w:sz w:val="16"/>
          <w:szCs w:val="16"/>
          <w:vertAlign w:val="superscript"/>
        </w:rPr>
        <w:t>1*</w:t>
      </w:r>
      <w:r w:rsidRPr="00B145C0">
        <w:rPr>
          <w:sz w:val="16"/>
          <w:szCs w:val="16"/>
        </w:rPr>
        <w:t>Assistant</w:t>
      </w:r>
      <w:r w:rsidRPr="00B145C0">
        <w:rPr>
          <w:spacing w:val="-5"/>
          <w:sz w:val="16"/>
          <w:szCs w:val="16"/>
        </w:rPr>
        <w:t xml:space="preserve"> </w:t>
      </w:r>
      <w:r w:rsidRPr="00B145C0">
        <w:rPr>
          <w:sz w:val="16"/>
          <w:szCs w:val="16"/>
        </w:rPr>
        <w:t>Professor,</w:t>
      </w:r>
      <w:r w:rsidRPr="00B145C0">
        <w:rPr>
          <w:spacing w:val="-4"/>
          <w:sz w:val="16"/>
          <w:szCs w:val="16"/>
        </w:rPr>
        <w:t xml:space="preserve"> </w:t>
      </w:r>
      <w:r w:rsidRPr="00B145C0">
        <w:rPr>
          <w:sz w:val="16"/>
          <w:szCs w:val="16"/>
        </w:rPr>
        <w:t>Department</w:t>
      </w:r>
      <w:r w:rsidRPr="00B145C0">
        <w:rPr>
          <w:spacing w:val="-5"/>
          <w:sz w:val="16"/>
          <w:szCs w:val="16"/>
        </w:rPr>
        <w:t xml:space="preserve"> </w:t>
      </w:r>
      <w:r w:rsidRPr="00B145C0">
        <w:rPr>
          <w:sz w:val="16"/>
          <w:szCs w:val="16"/>
        </w:rPr>
        <w:t>of</w:t>
      </w:r>
      <w:r w:rsidRPr="00B145C0">
        <w:rPr>
          <w:spacing w:val="-6"/>
          <w:sz w:val="16"/>
          <w:szCs w:val="16"/>
        </w:rPr>
        <w:t xml:space="preserve"> </w:t>
      </w:r>
      <w:r w:rsidRPr="00B145C0">
        <w:rPr>
          <w:sz w:val="16"/>
          <w:szCs w:val="16"/>
        </w:rPr>
        <w:t>Physical</w:t>
      </w:r>
      <w:r w:rsidRPr="00B145C0">
        <w:rPr>
          <w:spacing w:val="-4"/>
          <w:sz w:val="16"/>
          <w:szCs w:val="16"/>
        </w:rPr>
        <w:t xml:space="preserve"> </w:t>
      </w:r>
      <w:r w:rsidRPr="00B145C0">
        <w:rPr>
          <w:sz w:val="16"/>
          <w:szCs w:val="16"/>
        </w:rPr>
        <w:t>Education,</w:t>
      </w:r>
      <w:r w:rsidRPr="00B145C0">
        <w:rPr>
          <w:spacing w:val="-4"/>
          <w:sz w:val="16"/>
          <w:szCs w:val="16"/>
        </w:rPr>
        <w:t xml:space="preserve"> </w:t>
      </w:r>
      <w:r w:rsidRPr="00B145C0">
        <w:rPr>
          <w:sz w:val="16"/>
          <w:szCs w:val="16"/>
        </w:rPr>
        <w:t>Pavanatma</w:t>
      </w:r>
      <w:r w:rsidRPr="00B145C0">
        <w:rPr>
          <w:spacing w:val="-2"/>
          <w:sz w:val="16"/>
          <w:szCs w:val="16"/>
        </w:rPr>
        <w:t xml:space="preserve"> </w:t>
      </w:r>
      <w:r w:rsidRPr="00B145C0">
        <w:rPr>
          <w:sz w:val="16"/>
          <w:szCs w:val="16"/>
        </w:rPr>
        <w:t>College, Murickassery</w:t>
      </w:r>
      <w:r w:rsidRPr="00B145C0">
        <w:rPr>
          <w:spacing w:val="-5"/>
          <w:sz w:val="16"/>
          <w:szCs w:val="16"/>
        </w:rPr>
        <w:t xml:space="preserve"> </w:t>
      </w:r>
      <w:r w:rsidRPr="00B145C0">
        <w:rPr>
          <w:sz w:val="16"/>
          <w:szCs w:val="16"/>
        </w:rPr>
        <w:t>&amp;</w:t>
      </w:r>
      <w:r w:rsidRPr="00B145C0">
        <w:rPr>
          <w:spacing w:val="-4"/>
          <w:sz w:val="16"/>
          <w:szCs w:val="16"/>
        </w:rPr>
        <w:t xml:space="preserve"> </w:t>
      </w:r>
      <w:r w:rsidRPr="00B145C0">
        <w:rPr>
          <w:sz w:val="16"/>
          <w:szCs w:val="16"/>
        </w:rPr>
        <w:t>Research</w:t>
      </w:r>
      <w:r w:rsidRPr="00B145C0">
        <w:rPr>
          <w:spacing w:val="-5"/>
          <w:sz w:val="16"/>
          <w:szCs w:val="16"/>
        </w:rPr>
        <w:t xml:space="preserve"> </w:t>
      </w:r>
      <w:r w:rsidRPr="00B145C0">
        <w:rPr>
          <w:sz w:val="16"/>
          <w:szCs w:val="16"/>
        </w:rPr>
        <w:t>Scholar, School of Physical Education &amp; Sports Sciences, Mahatma Gandhi University, Kottayam.</w:t>
      </w:r>
    </w:p>
    <w:p w:rsidR="002B6655" w:rsidRPr="00B145C0" w:rsidRDefault="00B145C0">
      <w:pPr>
        <w:pStyle w:val="BodyText"/>
        <w:spacing w:line="228" w:lineRule="exact"/>
        <w:ind w:left="0" w:right="74"/>
        <w:jc w:val="center"/>
        <w:rPr>
          <w:sz w:val="24"/>
          <w:szCs w:val="24"/>
        </w:rPr>
      </w:pPr>
      <w:r w:rsidRPr="00B145C0">
        <w:rPr>
          <w:sz w:val="24"/>
          <w:szCs w:val="24"/>
          <w:vertAlign w:val="superscript"/>
        </w:rPr>
        <w:br/>
      </w:r>
      <w:r>
        <w:rPr>
          <w:sz w:val="24"/>
          <w:szCs w:val="24"/>
          <w:vertAlign w:val="superscript"/>
        </w:rPr>
        <w:t xml:space="preserve">2 </w:t>
      </w:r>
      <w:r w:rsidRPr="00B145C0">
        <w:rPr>
          <w:sz w:val="24"/>
          <w:szCs w:val="24"/>
          <w:vertAlign w:val="superscript"/>
        </w:rPr>
        <w:t>Associate Professor, Department of Physical Education, Catholicate College Pathanamthitta.</w:t>
      </w:r>
    </w:p>
    <w:p w:rsidR="002B6655" w:rsidRDefault="002B6655">
      <w:pPr>
        <w:pStyle w:val="BodyText"/>
        <w:spacing w:before="1"/>
        <w:ind w:left="0"/>
        <w:jc w:val="left"/>
      </w:pPr>
    </w:p>
    <w:p w:rsidR="002B6655" w:rsidRDefault="00BD5320">
      <w:pPr>
        <w:pStyle w:val="BodyText"/>
        <w:ind w:right="101"/>
      </w:pPr>
      <w:r>
        <w:rPr>
          <w:b/>
        </w:rPr>
        <w:t xml:space="preserve">Abstract: </w:t>
      </w:r>
      <w:r>
        <w:t>This</w:t>
      </w:r>
      <w:r>
        <w:rPr>
          <w:spacing w:val="-3"/>
        </w:rPr>
        <w:t xml:space="preserve"> </w:t>
      </w:r>
      <w:r>
        <w:t>study</w:t>
      </w:r>
      <w:r>
        <w:rPr>
          <w:spacing w:val="-6"/>
        </w:rPr>
        <w:t xml:space="preserve"> </w:t>
      </w:r>
      <w:r>
        <w:t>examines</w:t>
      </w:r>
      <w:r>
        <w:rPr>
          <w:spacing w:val="-3"/>
        </w:rPr>
        <w:t xml:space="preserve"> </w:t>
      </w:r>
      <w:r>
        <w:t>the relationship</w:t>
      </w:r>
      <w:r>
        <w:rPr>
          <w:spacing w:val="-1"/>
        </w:rPr>
        <w:t xml:space="preserve"> </w:t>
      </w:r>
      <w:r>
        <w:t>between lifestyle and chronic health</w:t>
      </w:r>
      <w:r>
        <w:rPr>
          <w:spacing w:val="-2"/>
        </w:rPr>
        <w:t xml:space="preserve"> </w:t>
      </w:r>
      <w:r>
        <w:t>conditions</w:t>
      </w:r>
      <w:r>
        <w:rPr>
          <w:spacing w:val="-3"/>
        </w:rPr>
        <w:t xml:space="preserve"> </w:t>
      </w:r>
      <w:r>
        <w:t>among</w:t>
      </w:r>
      <w:r>
        <w:rPr>
          <w:spacing w:val="-3"/>
        </w:rPr>
        <w:t xml:space="preserve"> </w:t>
      </w:r>
      <w:r>
        <w:t>the</w:t>
      </w:r>
      <w:r>
        <w:rPr>
          <w:spacing w:val="-2"/>
        </w:rPr>
        <w:t xml:space="preserve"> </w:t>
      </w:r>
      <w:r>
        <w:t>Mannan</w:t>
      </w:r>
      <w:r>
        <w:rPr>
          <w:spacing w:val="-1"/>
        </w:rPr>
        <w:t xml:space="preserve"> </w:t>
      </w:r>
      <w:r>
        <w:t>tribe of</w:t>
      </w:r>
      <w:r>
        <w:rPr>
          <w:spacing w:val="-11"/>
        </w:rPr>
        <w:t xml:space="preserve"> </w:t>
      </w:r>
      <w:r>
        <w:t>Kerala,</w:t>
      </w:r>
      <w:r>
        <w:rPr>
          <w:spacing w:val="-8"/>
        </w:rPr>
        <w:t xml:space="preserve"> </w:t>
      </w:r>
      <w:r>
        <w:t>India,</w:t>
      </w:r>
      <w:r>
        <w:rPr>
          <w:spacing w:val="-9"/>
        </w:rPr>
        <w:t xml:space="preserve"> </w:t>
      </w:r>
      <w:r>
        <w:t>with</w:t>
      </w:r>
      <w:r>
        <w:rPr>
          <w:spacing w:val="-11"/>
        </w:rPr>
        <w:t xml:space="preserve"> </w:t>
      </w:r>
      <w:r>
        <w:t>particular</w:t>
      </w:r>
      <w:r>
        <w:rPr>
          <w:spacing w:val="-9"/>
        </w:rPr>
        <w:t xml:space="preserve"> </w:t>
      </w:r>
      <w:r>
        <w:t>focus</w:t>
      </w:r>
      <w:r>
        <w:rPr>
          <w:spacing w:val="-10"/>
        </w:rPr>
        <w:t xml:space="preserve"> </w:t>
      </w:r>
      <w:r>
        <w:t>on</w:t>
      </w:r>
      <w:r>
        <w:rPr>
          <w:spacing w:val="-10"/>
        </w:rPr>
        <w:t xml:space="preserve"> </w:t>
      </w:r>
      <w:r>
        <w:t>how</w:t>
      </w:r>
      <w:r>
        <w:rPr>
          <w:spacing w:val="-11"/>
        </w:rPr>
        <w:t xml:space="preserve"> </w:t>
      </w:r>
      <w:r>
        <w:t>urbanization</w:t>
      </w:r>
      <w:r>
        <w:rPr>
          <w:spacing w:val="-10"/>
        </w:rPr>
        <w:t xml:space="preserve"> </w:t>
      </w:r>
      <w:r>
        <w:t>has</w:t>
      </w:r>
      <w:r>
        <w:rPr>
          <w:spacing w:val="-10"/>
        </w:rPr>
        <w:t xml:space="preserve"> </w:t>
      </w:r>
      <w:r>
        <w:t>influenced</w:t>
      </w:r>
      <w:r>
        <w:rPr>
          <w:spacing w:val="-8"/>
        </w:rPr>
        <w:t xml:space="preserve"> </w:t>
      </w:r>
      <w:r>
        <w:t>these</w:t>
      </w:r>
      <w:r>
        <w:rPr>
          <w:spacing w:val="-9"/>
        </w:rPr>
        <w:t xml:space="preserve"> </w:t>
      </w:r>
      <w:r>
        <w:t>health</w:t>
      </w:r>
      <w:r>
        <w:rPr>
          <w:spacing w:val="-10"/>
        </w:rPr>
        <w:t xml:space="preserve"> </w:t>
      </w:r>
      <w:r>
        <w:t>outcomes.</w:t>
      </w:r>
      <w:r>
        <w:rPr>
          <w:spacing w:val="-9"/>
        </w:rPr>
        <w:t xml:space="preserve"> </w:t>
      </w:r>
      <w:r>
        <w:t>Our</w:t>
      </w:r>
      <w:r>
        <w:rPr>
          <w:spacing w:val="-9"/>
        </w:rPr>
        <w:t xml:space="preserve"> </w:t>
      </w:r>
      <w:r>
        <w:t>analysis</w:t>
      </w:r>
      <w:r>
        <w:rPr>
          <w:spacing w:val="-10"/>
        </w:rPr>
        <w:t xml:space="preserve"> </w:t>
      </w:r>
      <w:r>
        <w:t>of</w:t>
      </w:r>
      <w:r>
        <w:rPr>
          <w:spacing w:val="-11"/>
        </w:rPr>
        <w:t xml:space="preserve"> </w:t>
      </w:r>
      <w:r>
        <w:t>40</w:t>
      </w:r>
      <w:r>
        <w:rPr>
          <w:spacing w:val="-8"/>
        </w:rPr>
        <w:t xml:space="preserve"> </w:t>
      </w:r>
      <w:r>
        <w:t>tribal members reveals significant positive correlations between elevated BMI and hypertension (r=0.41, p&lt;0.01), diabetes (r=0.39, p&lt;0.05), and chronic disease prevalence (r=0.37, p&lt;0.05). These findings highlight the growing</w:t>
      </w:r>
      <w:r>
        <w:rPr>
          <w:spacing w:val="-1"/>
        </w:rPr>
        <w:t xml:space="preserve"> </w:t>
      </w:r>
      <w:r>
        <w:t>burden</w:t>
      </w:r>
      <w:r>
        <w:rPr>
          <w:spacing w:val="-1"/>
        </w:rPr>
        <w:t xml:space="preserve"> </w:t>
      </w:r>
      <w:r>
        <w:t>of non- communicable diseases in this transitioning population and underscore the need for targeted interventions that address both the nutritional and lifestyle changes accompanying urbanization.</w:t>
      </w:r>
    </w:p>
    <w:p w:rsidR="002B6655" w:rsidRDefault="002B6655">
      <w:pPr>
        <w:pStyle w:val="BodyText"/>
        <w:spacing w:before="1"/>
        <w:ind w:left="0"/>
        <w:jc w:val="left"/>
      </w:pPr>
    </w:p>
    <w:p w:rsidR="002B6655" w:rsidRDefault="00BD5320">
      <w:pPr>
        <w:pStyle w:val="BodyText"/>
        <w:ind w:right="110"/>
      </w:pPr>
      <w:r>
        <w:rPr>
          <w:b/>
        </w:rPr>
        <w:t>Keywords:</w:t>
      </w:r>
      <w:r>
        <w:rPr>
          <w:b/>
          <w:spacing w:val="-13"/>
        </w:rPr>
        <w:t xml:space="preserve"> </w:t>
      </w:r>
      <w:r>
        <w:t>Mannan</w:t>
      </w:r>
      <w:r>
        <w:rPr>
          <w:spacing w:val="-11"/>
        </w:rPr>
        <w:t xml:space="preserve"> </w:t>
      </w:r>
      <w:r>
        <w:t>tribe,</w:t>
      </w:r>
      <w:r>
        <w:rPr>
          <w:spacing w:val="-10"/>
        </w:rPr>
        <w:t xml:space="preserve"> </w:t>
      </w:r>
      <w:r>
        <w:t>chronic</w:t>
      </w:r>
      <w:r>
        <w:rPr>
          <w:spacing w:val="-11"/>
        </w:rPr>
        <w:t xml:space="preserve"> </w:t>
      </w:r>
      <w:r>
        <w:t>diseases,</w:t>
      </w:r>
      <w:r>
        <w:rPr>
          <w:spacing w:val="-11"/>
        </w:rPr>
        <w:t xml:space="preserve"> </w:t>
      </w:r>
      <w:r>
        <w:t>Body</w:t>
      </w:r>
      <w:r>
        <w:rPr>
          <w:spacing w:val="-13"/>
        </w:rPr>
        <w:t xml:space="preserve"> </w:t>
      </w:r>
      <w:r>
        <w:t>Mass</w:t>
      </w:r>
      <w:r>
        <w:rPr>
          <w:spacing w:val="-12"/>
        </w:rPr>
        <w:t xml:space="preserve"> </w:t>
      </w:r>
      <w:r>
        <w:t>Index</w:t>
      </w:r>
      <w:r>
        <w:rPr>
          <w:spacing w:val="-12"/>
        </w:rPr>
        <w:t xml:space="preserve"> </w:t>
      </w:r>
      <w:r>
        <w:t>(BMI),</w:t>
      </w:r>
      <w:r>
        <w:rPr>
          <w:spacing w:val="-13"/>
        </w:rPr>
        <w:t xml:space="preserve"> </w:t>
      </w:r>
      <w:r>
        <w:t>hypertension,</w:t>
      </w:r>
      <w:r>
        <w:rPr>
          <w:spacing w:val="-11"/>
        </w:rPr>
        <w:t xml:space="preserve"> </w:t>
      </w:r>
      <w:r>
        <w:t>diabetes,</w:t>
      </w:r>
      <w:r>
        <w:rPr>
          <w:spacing w:val="-11"/>
        </w:rPr>
        <w:t xml:space="preserve"> </w:t>
      </w:r>
      <w:r>
        <w:t>heart</w:t>
      </w:r>
      <w:r>
        <w:rPr>
          <w:spacing w:val="-11"/>
        </w:rPr>
        <w:t xml:space="preserve"> </w:t>
      </w:r>
      <w:r>
        <w:t>diseases,</w:t>
      </w:r>
      <w:r>
        <w:rPr>
          <w:spacing w:val="-11"/>
        </w:rPr>
        <w:t xml:space="preserve"> </w:t>
      </w:r>
      <w:r>
        <w:t>International Physical Activity Questionnaire (IPAQ), urbanization, lifestyle diseases.</w:t>
      </w:r>
    </w:p>
    <w:p w:rsidR="002B6655" w:rsidRDefault="002B6655">
      <w:pPr>
        <w:pStyle w:val="BodyText"/>
        <w:spacing w:before="4"/>
        <w:ind w:left="0"/>
        <w:jc w:val="left"/>
      </w:pPr>
    </w:p>
    <w:p w:rsidR="002B6655" w:rsidRDefault="00BD5320">
      <w:pPr>
        <w:pStyle w:val="Heading1"/>
      </w:pPr>
      <w:r>
        <w:rPr>
          <w:spacing w:val="-2"/>
        </w:rPr>
        <w:t>Introduction:</w:t>
      </w:r>
    </w:p>
    <w:p w:rsidR="00536C8A" w:rsidRPr="00536C8A" w:rsidRDefault="00536C8A" w:rsidP="005A557D">
      <w:pPr>
        <w:jc w:val="both"/>
        <w:rPr>
          <w:rFonts w:cstheme="minorHAnsi"/>
          <w:sz w:val="20"/>
          <w:szCs w:val="20"/>
        </w:rPr>
      </w:pPr>
      <w:r w:rsidRPr="00536C8A">
        <w:rPr>
          <w:rFonts w:cstheme="minorHAnsi"/>
          <w:sz w:val="20"/>
          <w:szCs w:val="20"/>
        </w:rPr>
        <w:t xml:space="preserve">The Mannan community, an important indigenous tribal community in Kerala (India), is mainly located in Idukki district. They are distinguished by their distinct cultural heritage, traditional governance system and deep connection with the forest. Although they do not eat beef or pork, the Mannans are not vegetarians. They eat rice most of the time.  (Rajendran, A., 2023). Geographically, the Mannan tribe is mainly found in the Udumbanchola, Devikulam and Peerumedu taluks of the Idukki district. They mainly resided in remote areas with limited transportation facilities and places like mountains, hills and river banks (Directorate of Census Operations, Kerala, 2011). However, a section of the tribe has recently migrated to semi-urban areas and started living harmoniously with the modern lifestyle. Traditionally, the Mannan tribe practised agriculture, hunting and gathering resources. However, with the introduction of forest conservation laws, traditional agriculture was restricted, and many people shifted to agriculture, wage labour and farmer welfare programs in the places where they settled. Cardamom, coffee, pepper, rice, etc., were mainly cultivated. The Mannan tribe has a unique constitution under the tribe king known as the Mannan Raja, which has adapted to the country's modern constitution, reflecting their transition to modern governance and its potential impact on their health practices and outcomes  </w:t>
      </w:r>
      <w:r w:rsidRPr="00536C8A">
        <w:rPr>
          <w:rFonts w:cstheme="minorHAnsi"/>
          <w:color w:val="FF0000"/>
          <w:sz w:val="20"/>
          <w:szCs w:val="20"/>
        </w:rPr>
        <w:t>(</w:t>
      </w:r>
      <w:r w:rsidRPr="00536C8A">
        <w:rPr>
          <w:rFonts w:cstheme="minorHAnsi"/>
          <w:sz w:val="20"/>
          <w:szCs w:val="20"/>
        </w:rPr>
        <w:t>Rajendran, A. (2023</w:t>
      </w:r>
      <w:r w:rsidRPr="00536C8A">
        <w:rPr>
          <w:rFonts w:cstheme="minorHAnsi"/>
          <w:color w:val="FF0000"/>
          <w:sz w:val="20"/>
          <w:szCs w:val="20"/>
        </w:rPr>
        <w:t>).</w:t>
      </w:r>
    </w:p>
    <w:p w:rsidR="00536C8A" w:rsidRPr="00536C8A" w:rsidRDefault="00536C8A" w:rsidP="005A557D">
      <w:pPr>
        <w:jc w:val="both"/>
        <w:rPr>
          <w:rFonts w:cstheme="minorHAnsi"/>
          <w:sz w:val="20"/>
          <w:szCs w:val="20"/>
        </w:rPr>
      </w:pPr>
      <w:r w:rsidRPr="00536C8A">
        <w:rPr>
          <w:rFonts w:cstheme="minorHAnsi"/>
          <w:sz w:val="20"/>
          <w:szCs w:val="20"/>
        </w:rPr>
        <w:t>This study is significant because it highlights the health impacts of urbanization on the Mannan tribe. It sheds light on the increasing prevalence of lifestyle diseases and declining physical fitness among indigenous populations. Through this analysis of food habit modification, physical activity, and associated health impacts, this research offers important insights into the challenges faced by tribal communities when they become modernized (Sathiyanarayanan, S., et.al, 2019)</w:t>
      </w:r>
    </w:p>
    <w:p w:rsidR="00536C8A" w:rsidRPr="00536C8A" w:rsidRDefault="00536C8A" w:rsidP="005A557D">
      <w:pPr>
        <w:jc w:val="both"/>
        <w:rPr>
          <w:rFonts w:cstheme="minorHAnsi"/>
          <w:sz w:val="20"/>
          <w:szCs w:val="20"/>
        </w:rPr>
      </w:pPr>
      <w:r w:rsidRPr="00536C8A">
        <w:rPr>
          <w:rFonts w:cstheme="minorHAnsi"/>
          <w:sz w:val="20"/>
          <w:szCs w:val="20"/>
        </w:rPr>
        <w:t>Many Mannan families have relocated to semi-urban areas due to the increased contact brought on by urbanization. Their eating patterns, lifestyle, and health practices have all changed significantly as a result. These adjustments have significantly changed their eating patterns, lifestyle, and health practices. Modern healthcare, education, employment possibilities, and economic growth have all been made possible by these developments. Dietary changes, decreased physical exercise, and other factors have caused lifestyle diseases and decreased physical capabilities. This study compares the health and physical fitness of the Mannan tribe in semi-urban and remote places to analyze the effects of urbanization on these factors.</w:t>
      </w:r>
    </w:p>
    <w:p w:rsidR="002B6655" w:rsidRDefault="002B6655">
      <w:pPr>
        <w:pStyle w:val="BodyText"/>
        <w:spacing w:before="3"/>
        <w:ind w:left="0"/>
        <w:jc w:val="left"/>
      </w:pPr>
    </w:p>
    <w:p w:rsidR="002B6655" w:rsidRDefault="00BD5320">
      <w:pPr>
        <w:pStyle w:val="Heading1"/>
        <w:jc w:val="both"/>
      </w:pPr>
      <w:r>
        <w:t>Theoretical</w:t>
      </w:r>
      <w:r>
        <w:rPr>
          <w:spacing w:val="-10"/>
        </w:rPr>
        <w:t xml:space="preserve"> </w:t>
      </w:r>
      <w:r>
        <w:rPr>
          <w:spacing w:val="-2"/>
        </w:rPr>
        <w:t>Framework</w:t>
      </w:r>
    </w:p>
    <w:p w:rsidR="002B6655" w:rsidRDefault="00BD5320">
      <w:pPr>
        <w:pStyle w:val="BodyText"/>
        <w:spacing w:line="228" w:lineRule="exact"/>
      </w:pPr>
      <w:r>
        <w:t>Several</w:t>
      </w:r>
      <w:r>
        <w:rPr>
          <w:spacing w:val="-6"/>
        </w:rPr>
        <w:t xml:space="preserve"> </w:t>
      </w:r>
      <w:r>
        <w:t>theoretical</w:t>
      </w:r>
      <w:r>
        <w:rPr>
          <w:spacing w:val="-7"/>
        </w:rPr>
        <w:t xml:space="preserve"> </w:t>
      </w:r>
      <w:r>
        <w:t>perspectives</w:t>
      </w:r>
      <w:r>
        <w:rPr>
          <w:spacing w:val="-6"/>
        </w:rPr>
        <w:t xml:space="preserve"> </w:t>
      </w:r>
      <w:r>
        <w:t>help</w:t>
      </w:r>
      <w:r>
        <w:rPr>
          <w:spacing w:val="-5"/>
        </w:rPr>
        <w:t xml:space="preserve"> </w:t>
      </w:r>
      <w:r>
        <w:t>contextualize</w:t>
      </w:r>
      <w:r>
        <w:rPr>
          <w:spacing w:val="-5"/>
        </w:rPr>
        <w:t xml:space="preserve"> </w:t>
      </w:r>
      <w:r>
        <w:t>the impact</w:t>
      </w:r>
      <w:r>
        <w:rPr>
          <w:spacing w:val="-7"/>
        </w:rPr>
        <w:t xml:space="preserve"> </w:t>
      </w:r>
      <w:r>
        <w:t>of</w:t>
      </w:r>
      <w:r>
        <w:rPr>
          <w:spacing w:val="-7"/>
        </w:rPr>
        <w:t xml:space="preserve"> </w:t>
      </w:r>
      <w:r>
        <w:t>urbanization</w:t>
      </w:r>
      <w:r>
        <w:rPr>
          <w:spacing w:val="-7"/>
        </w:rPr>
        <w:t xml:space="preserve"> </w:t>
      </w:r>
      <w:r>
        <w:t>on</w:t>
      </w:r>
      <w:r>
        <w:rPr>
          <w:spacing w:val="-6"/>
        </w:rPr>
        <w:t xml:space="preserve"> </w:t>
      </w:r>
      <w:r>
        <w:t>tribal</w:t>
      </w:r>
      <w:r>
        <w:rPr>
          <w:spacing w:val="-6"/>
        </w:rPr>
        <w:t xml:space="preserve"> </w:t>
      </w:r>
      <w:r>
        <w:rPr>
          <w:spacing w:val="-2"/>
        </w:rPr>
        <w:t>health:</w:t>
      </w:r>
    </w:p>
    <w:p w:rsidR="002B6655" w:rsidRDefault="00BD5320">
      <w:pPr>
        <w:pStyle w:val="BodyText"/>
        <w:spacing w:before="1"/>
        <w:ind w:right="103"/>
      </w:pPr>
      <w:r>
        <w:t>Epidemiological Transition Theory explains the shift from infectious diseases to chronic lifestyle diseases as societies modernize.</w:t>
      </w:r>
      <w:r>
        <w:rPr>
          <w:spacing w:val="-9"/>
        </w:rPr>
        <w:t xml:space="preserve"> </w:t>
      </w:r>
      <w:r>
        <w:t>The</w:t>
      </w:r>
      <w:r>
        <w:rPr>
          <w:spacing w:val="-10"/>
        </w:rPr>
        <w:t xml:space="preserve"> </w:t>
      </w:r>
      <w:r>
        <w:t>Mannan</w:t>
      </w:r>
      <w:r>
        <w:rPr>
          <w:spacing w:val="-11"/>
        </w:rPr>
        <w:t xml:space="preserve"> </w:t>
      </w:r>
      <w:r>
        <w:t>tribe</w:t>
      </w:r>
      <w:r>
        <w:rPr>
          <w:spacing w:val="-7"/>
        </w:rPr>
        <w:t xml:space="preserve"> </w:t>
      </w:r>
      <w:r>
        <w:t>has</w:t>
      </w:r>
      <w:r>
        <w:rPr>
          <w:spacing w:val="-11"/>
        </w:rPr>
        <w:t xml:space="preserve"> </w:t>
      </w:r>
      <w:r>
        <w:t>traditionally</w:t>
      </w:r>
      <w:r>
        <w:rPr>
          <w:spacing w:val="-11"/>
        </w:rPr>
        <w:t xml:space="preserve"> </w:t>
      </w:r>
      <w:r>
        <w:t>faced</w:t>
      </w:r>
      <w:r>
        <w:rPr>
          <w:spacing w:val="-9"/>
        </w:rPr>
        <w:t xml:space="preserve"> </w:t>
      </w:r>
      <w:r>
        <w:t>issues</w:t>
      </w:r>
      <w:r>
        <w:rPr>
          <w:spacing w:val="-11"/>
        </w:rPr>
        <w:t xml:space="preserve"> </w:t>
      </w:r>
      <w:r>
        <w:t>related</w:t>
      </w:r>
      <w:r>
        <w:rPr>
          <w:spacing w:val="-9"/>
        </w:rPr>
        <w:t xml:space="preserve"> </w:t>
      </w:r>
      <w:r>
        <w:t>to</w:t>
      </w:r>
      <w:r>
        <w:rPr>
          <w:spacing w:val="-7"/>
        </w:rPr>
        <w:t xml:space="preserve"> </w:t>
      </w:r>
      <w:r>
        <w:t>malnutrition</w:t>
      </w:r>
      <w:r>
        <w:rPr>
          <w:spacing w:val="-11"/>
        </w:rPr>
        <w:t xml:space="preserve"> </w:t>
      </w:r>
      <w:r>
        <w:t>and</w:t>
      </w:r>
      <w:r>
        <w:rPr>
          <w:spacing w:val="-9"/>
        </w:rPr>
        <w:t xml:space="preserve"> </w:t>
      </w:r>
      <w:r>
        <w:t>infectious</w:t>
      </w:r>
      <w:r>
        <w:rPr>
          <w:spacing w:val="-11"/>
        </w:rPr>
        <w:t xml:space="preserve"> </w:t>
      </w:r>
      <w:r>
        <w:t>diseases.</w:t>
      </w:r>
      <w:r>
        <w:rPr>
          <w:spacing w:val="-10"/>
        </w:rPr>
        <w:t xml:space="preserve"> </w:t>
      </w:r>
      <w:r>
        <w:t>However,</w:t>
      </w:r>
      <w:r>
        <w:rPr>
          <w:spacing w:val="-7"/>
        </w:rPr>
        <w:t xml:space="preserve"> </w:t>
      </w:r>
      <w:r>
        <w:t>with urbanization,</w:t>
      </w:r>
      <w:r>
        <w:rPr>
          <w:spacing w:val="-9"/>
        </w:rPr>
        <w:t xml:space="preserve"> </w:t>
      </w:r>
      <w:r>
        <w:t>they</w:t>
      </w:r>
      <w:r>
        <w:rPr>
          <w:spacing w:val="-10"/>
        </w:rPr>
        <w:t xml:space="preserve"> </w:t>
      </w:r>
      <w:r>
        <w:t>are</w:t>
      </w:r>
      <w:r>
        <w:rPr>
          <w:spacing w:val="-6"/>
        </w:rPr>
        <w:t xml:space="preserve"> </w:t>
      </w:r>
      <w:r>
        <w:t>now</w:t>
      </w:r>
      <w:r>
        <w:rPr>
          <w:spacing w:val="-11"/>
        </w:rPr>
        <w:t xml:space="preserve"> </w:t>
      </w:r>
      <w:r>
        <w:t>encountering</w:t>
      </w:r>
      <w:r>
        <w:rPr>
          <w:spacing w:val="-8"/>
        </w:rPr>
        <w:t xml:space="preserve"> </w:t>
      </w:r>
      <w:r>
        <w:t>non-communicable</w:t>
      </w:r>
      <w:r>
        <w:rPr>
          <w:spacing w:val="-7"/>
        </w:rPr>
        <w:t xml:space="preserve"> </w:t>
      </w:r>
      <w:r>
        <w:t>diseases</w:t>
      </w:r>
      <w:r>
        <w:rPr>
          <w:spacing w:val="-7"/>
        </w:rPr>
        <w:t xml:space="preserve"> </w:t>
      </w:r>
      <w:r>
        <w:t>such</w:t>
      </w:r>
      <w:r>
        <w:rPr>
          <w:spacing w:val="-10"/>
        </w:rPr>
        <w:t xml:space="preserve"> </w:t>
      </w:r>
      <w:r>
        <w:t>as</w:t>
      </w:r>
      <w:r>
        <w:rPr>
          <w:spacing w:val="-10"/>
        </w:rPr>
        <w:t xml:space="preserve"> </w:t>
      </w:r>
      <w:r>
        <w:t>obesity</w:t>
      </w:r>
      <w:r>
        <w:rPr>
          <w:spacing w:val="-10"/>
        </w:rPr>
        <w:t xml:space="preserve"> </w:t>
      </w:r>
      <w:r>
        <w:t>and</w:t>
      </w:r>
      <w:r>
        <w:rPr>
          <w:spacing w:val="-8"/>
        </w:rPr>
        <w:t xml:space="preserve"> </w:t>
      </w:r>
      <w:r>
        <w:t>hypertension.</w:t>
      </w:r>
      <w:r>
        <w:rPr>
          <w:spacing w:val="-9"/>
        </w:rPr>
        <w:t xml:space="preserve"> </w:t>
      </w:r>
      <w:r>
        <w:t>(McKeown</w:t>
      </w:r>
      <w:r>
        <w:rPr>
          <w:spacing w:val="-8"/>
        </w:rPr>
        <w:t xml:space="preserve"> </w:t>
      </w:r>
      <w:r>
        <w:t>R.</w:t>
      </w:r>
      <w:r>
        <w:rPr>
          <w:spacing w:val="-9"/>
        </w:rPr>
        <w:t xml:space="preserve"> </w:t>
      </w:r>
      <w:r>
        <w:t xml:space="preserve">E., </w:t>
      </w:r>
      <w:r>
        <w:rPr>
          <w:spacing w:val="-2"/>
        </w:rPr>
        <w:t>2009)</w:t>
      </w:r>
    </w:p>
    <w:p w:rsidR="002B6655" w:rsidRDefault="00BD5320">
      <w:pPr>
        <w:pStyle w:val="BodyText"/>
        <w:spacing w:before="229"/>
        <w:ind w:right="104"/>
      </w:pPr>
      <w:r>
        <w:t>The</w:t>
      </w:r>
      <w:r>
        <w:rPr>
          <w:spacing w:val="-13"/>
        </w:rPr>
        <w:t xml:space="preserve"> </w:t>
      </w:r>
      <w:r>
        <w:t>Social</w:t>
      </w:r>
      <w:r>
        <w:rPr>
          <w:spacing w:val="-12"/>
        </w:rPr>
        <w:t xml:space="preserve"> </w:t>
      </w:r>
      <w:r>
        <w:t>Determinants</w:t>
      </w:r>
      <w:r>
        <w:rPr>
          <w:spacing w:val="-12"/>
        </w:rPr>
        <w:t xml:space="preserve"> </w:t>
      </w:r>
      <w:r>
        <w:t>of</w:t>
      </w:r>
      <w:r>
        <w:rPr>
          <w:spacing w:val="-13"/>
        </w:rPr>
        <w:t xml:space="preserve"> </w:t>
      </w:r>
      <w:r>
        <w:t>Health</w:t>
      </w:r>
      <w:r>
        <w:rPr>
          <w:spacing w:val="-12"/>
        </w:rPr>
        <w:t xml:space="preserve"> </w:t>
      </w:r>
      <w:r>
        <w:t>(SDH)</w:t>
      </w:r>
      <w:r>
        <w:rPr>
          <w:spacing w:val="-11"/>
        </w:rPr>
        <w:t xml:space="preserve"> </w:t>
      </w:r>
      <w:r>
        <w:t>Framework</w:t>
      </w:r>
      <w:r>
        <w:rPr>
          <w:spacing w:val="-13"/>
        </w:rPr>
        <w:t xml:space="preserve"> </w:t>
      </w:r>
      <w:r>
        <w:t>highlights</w:t>
      </w:r>
      <w:r>
        <w:rPr>
          <w:spacing w:val="-10"/>
        </w:rPr>
        <w:t xml:space="preserve"> </w:t>
      </w:r>
      <w:r>
        <w:t>how</w:t>
      </w:r>
      <w:r>
        <w:rPr>
          <w:spacing w:val="-13"/>
        </w:rPr>
        <w:t xml:space="preserve"> </w:t>
      </w:r>
      <w:r>
        <w:t>economic,</w:t>
      </w:r>
      <w:r>
        <w:rPr>
          <w:spacing w:val="-11"/>
        </w:rPr>
        <w:t xml:space="preserve"> </w:t>
      </w:r>
      <w:r>
        <w:t>social,</w:t>
      </w:r>
      <w:r>
        <w:rPr>
          <w:spacing w:val="-11"/>
        </w:rPr>
        <w:t xml:space="preserve"> </w:t>
      </w:r>
      <w:r>
        <w:t>and</w:t>
      </w:r>
      <w:r>
        <w:rPr>
          <w:spacing w:val="-9"/>
        </w:rPr>
        <w:t xml:space="preserve"> </w:t>
      </w:r>
      <w:r>
        <w:t>environmental</w:t>
      </w:r>
      <w:r>
        <w:rPr>
          <w:spacing w:val="-10"/>
        </w:rPr>
        <w:t xml:space="preserve"> </w:t>
      </w:r>
      <w:r>
        <w:t>factors</w:t>
      </w:r>
      <w:r>
        <w:rPr>
          <w:spacing w:val="-12"/>
        </w:rPr>
        <w:t xml:space="preserve"> </w:t>
      </w:r>
      <w:r>
        <w:t xml:space="preserve">impact health outcomes. For instance, better access to healthcare in urbanized areas may improve some health aspects while simultaneously leading to greater exposure to processed foods and sedentary lifestyles. (Braveman, P., &amp; Gottlieb, </w:t>
      </w:r>
      <w:r>
        <w:rPr>
          <w:spacing w:val="-2"/>
        </w:rPr>
        <w:t>L.,2014)</w:t>
      </w:r>
    </w:p>
    <w:p w:rsidR="002B6655" w:rsidRDefault="002B6655">
      <w:pPr>
        <w:pStyle w:val="BodyText"/>
        <w:spacing w:before="6"/>
        <w:ind w:left="0"/>
        <w:jc w:val="left"/>
      </w:pPr>
    </w:p>
    <w:p w:rsidR="002B6655" w:rsidRDefault="00BD5320">
      <w:pPr>
        <w:pStyle w:val="BodyText"/>
        <w:ind w:right="114"/>
      </w:pPr>
      <w:r>
        <w:t>Acculturation Theory posits that cultural assimilation influences health behaviours, dietary habits, and physical activity patterns. As the Mannan people integrate with mainstream</w:t>
      </w:r>
      <w:r>
        <w:rPr>
          <w:spacing w:val="-2"/>
        </w:rPr>
        <w:t xml:space="preserve"> </w:t>
      </w:r>
      <w:r>
        <w:t>society, they</w:t>
      </w:r>
      <w:r>
        <w:rPr>
          <w:spacing w:val="-2"/>
        </w:rPr>
        <w:t xml:space="preserve"> </w:t>
      </w:r>
      <w:r>
        <w:t>adopt new</w:t>
      </w:r>
      <w:r>
        <w:rPr>
          <w:spacing w:val="-1"/>
        </w:rPr>
        <w:t xml:space="preserve"> </w:t>
      </w:r>
      <w:r>
        <w:t>health practices that may not always align with their traditional lifestyle. (Fox, M., 2017).</w:t>
      </w:r>
    </w:p>
    <w:p w:rsidR="002B6655" w:rsidRDefault="00BD5320">
      <w:pPr>
        <w:pStyle w:val="BodyText"/>
        <w:spacing w:before="1"/>
        <w:ind w:right="104"/>
      </w:pPr>
      <w:r>
        <w:t>Urbanization, industrialization, and lifestyle changes are major contributors to non-communicable diseases (NCDs), which are the world's primary causes of morbidity and mortality (WHO, 2021). Due to socioeconomic, cultural, and demographic characteristics, the prevalence of NCDs varies greatly throughout Indian areas (Gupta et al., 2019). According to studies, the NCD burden is largely caused by major behavioural risk factors such as alcohol and tobacco use,</w:t>
      </w:r>
      <w:r>
        <w:rPr>
          <w:spacing w:val="-13"/>
        </w:rPr>
        <w:t xml:space="preserve"> </w:t>
      </w:r>
      <w:r>
        <w:t>physical</w:t>
      </w:r>
      <w:r>
        <w:rPr>
          <w:spacing w:val="-12"/>
        </w:rPr>
        <w:t xml:space="preserve"> </w:t>
      </w:r>
      <w:r>
        <w:t>inactivity,</w:t>
      </w:r>
      <w:r>
        <w:rPr>
          <w:spacing w:val="-13"/>
        </w:rPr>
        <w:t xml:space="preserve"> </w:t>
      </w:r>
      <w:r>
        <w:t>and</w:t>
      </w:r>
      <w:r>
        <w:rPr>
          <w:spacing w:val="-12"/>
        </w:rPr>
        <w:t xml:space="preserve"> </w:t>
      </w:r>
      <w:r>
        <w:t>poor</w:t>
      </w:r>
      <w:r>
        <w:rPr>
          <w:spacing w:val="-13"/>
        </w:rPr>
        <w:t xml:space="preserve"> </w:t>
      </w:r>
      <w:r>
        <w:t>diets</w:t>
      </w:r>
      <w:r>
        <w:rPr>
          <w:spacing w:val="-12"/>
        </w:rPr>
        <w:t xml:space="preserve"> </w:t>
      </w:r>
      <w:r>
        <w:t>(Patel</w:t>
      </w:r>
      <w:r>
        <w:rPr>
          <w:spacing w:val="-13"/>
        </w:rPr>
        <w:t xml:space="preserve"> </w:t>
      </w:r>
      <w:r>
        <w:t>et</w:t>
      </w:r>
      <w:r>
        <w:rPr>
          <w:spacing w:val="-12"/>
        </w:rPr>
        <w:t xml:space="preserve"> </w:t>
      </w:r>
      <w:r>
        <w:t>al.,</w:t>
      </w:r>
      <w:r>
        <w:rPr>
          <w:spacing w:val="-13"/>
        </w:rPr>
        <w:t xml:space="preserve"> </w:t>
      </w:r>
      <w:r>
        <w:t>2020).</w:t>
      </w:r>
      <w:r>
        <w:rPr>
          <w:spacing w:val="-12"/>
        </w:rPr>
        <w:t xml:space="preserve"> </w:t>
      </w:r>
      <w:r>
        <w:t>Population-based</w:t>
      </w:r>
      <w:r>
        <w:rPr>
          <w:spacing w:val="-13"/>
        </w:rPr>
        <w:t xml:space="preserve"> </w:t>
      </w:r>
      <w:r>
        <w:t>studies,</w:t>
      </w:r>
      <w:r>
        <w:rPr>
          <w:spacing w:val="-12"/>
        </w:rPr>
        <w:t xml:space="preserve"> </w:t>
      </w:r>
      <w:r>
        <w:t>particularly</w:t>
      </w:r>
      <w:r>
        <w:rPr>
          <w:spacing w:val="-13"/>
        </w:rPr>
        <w:t xml:space="preserve"> </w:t>
      </w:r>
      <w:r>
        <w:t>those</w:t>
      </w:r>
      <w:r>
        <w:rPr>
          <w:spacing w:val="-12"/>
        </w:rPr>
        <w:t xml:space="preserve"> </w:t>
      </w:r>
      <w:r>
        <w:t>conducted</w:t>
      </w:r>
      <w:r>
        <w:rPr>
          <w:spacing w:val="-13"/>
        </w:rPr>
        <w:t xml:space="preserve"> </w:t>
      </w:r>
      <w:r>
        <w:t>in</w:t>
      </w:r>
      <w:r>
        <w:rPr>
          <w:spacing w:val="-12"/>
        </w:rPr>
        <w:t xml:space="preserve"> </w:t>
      </w:r>
      <w:r>
        <w:t>Indian states, have made extensive use of the WHO's STEPwise approach, which offers a standardized way to evaluate NCD risk variables (Prabhakaran et al., 2018). Previous studies show that women have greater rates of obesity and hyper cholesterolaemia, while men are more prone to use tobacco and alcohol (2010).</w:t>
      </w:r>
    </w:p>
    <w:p w:rsidR="002B6655" w:rsidRDefault="00BD5320">
      <w:pPr>
        <w:pStyle w:val="BodyText"/>
        <w:spacing w:before="1"/>
        <w:ind w:right="104"/>
      </w:pPr>
      <w:r>
        <w:t>According</w:t>
      </w:r>
      <w:r>
        <w:rPr>
          <w:spacing w:val="-3"/>
        </w:rPr>
        <w:t xml:space="preserve"> </w:t>
      </w:r>
      <w:r>
        <w:t>to</w:t>
      </w:r>
      <w:r>
        <w:rPr>
          <w:spacing w:val="-1"/>
        </w:rPr>
        <w:t xml:space="preserve"> </w:t>
      </w:r>
      <w:r>
        <w:t>earlier</w:t>
      </w:r>
      <w:r>
        <w:rPr>
          <w:spacing w:val="-2"/>
        </w:rPr>
        <w:t xml:space="preserve"> </w:t>
      </w:r>
      <w:r>
        <w:t>studies, women</w:t>
      </w:r>
      <w:r>
        <w:rPr>
          <w:spacing w:val="-3"/>
        </w:rPr>
        <w:t xml:space="preserve"> </w:t>
      </w:r>
      <w:r>
        <w:t>are more</w:t>
      </w:r>
      <w:r>
        <w:rPr>
          <w:spacing w:val="-2"/>
        </w:rPr>
        <w:t xml:space="preserve"> </w:t>
      </w:r>
      <w:r>
        <w:t>likely</w:t>
      </w:r>
      <w:r>
        <w:rPr>
          <w:spacing w:val="-3"/>
        </w:rPr>
        <w:t xml:space="preserve"> </w:t>
      </w:r>
      <w:r>
        <w:t>to</w:t>
      </w:r>
      <w:r>
        <w:rPr>
          <w:spacing w:val="-1"/>
        </w:rPr>
        <w:t xml:space="preserve"> </w:t>
      </w:r>
      <w:r>
        <w:t>be</w:t>
      </w:r>
      <w:r>
        <w:rPr>
          <w:spacing w:val="-2"/>
        </w:rPr>
        <w:t xml:space="preserve"> </w:t>
      </w:r>
      <w:r>
        <w:t>obese</w:t>
      </w:r>
      <w:r>
        <w:rPr>
          <w:spacing w:val="-2"/>
        </w:rPr>
        <w:t xml:space="preserve"> </w:t>
      </w:r>
      <w:r>
        <w:t>and</w:t>
      </w:r>
      <w:r>
        <w:rPr>
          <w:spacing w:val="-1"/>
        </w:rPr>
        <w:t xml:space="preserve"> </w:t>
      </w:r>
      <w:r>
        <w:t>have high</w:t>
      </w:r>
      <w:r>
        <w:rPr>
          <w:spacing w:val="-1"/>
        </w:rPr>
        <w:t xml:space="preserve"> </w:t>
      </w:r>
      <w:r>
        <w:t>cholesterol, whereas men</w:t>
      </w:r>
      <w:r>
        <w:rPr>
          <w:spacing w:val="-3"/>
        </w:rPr>
        <w:t xml:space="preserve"> </w:t>
      </w:r>
      <w:r>
        <w:t>are more</w:t>
      </w:r>
      <w:r>
        <w:rPr>
          <w:spacing w:val="-2"/>
        </w:rPr>
        <w:t xml:space="preserve"> </w:t>
      </w:r>
      <w:r>
        <w:t>likely to</w:t>
      </w:r>
      <w:r>
        <w:rPr>
          <w:spacing w:val="-1"/>
        </w:rPr>
        <w:t xml:space="preserve"> </w:t>
      </w:r>
      <w:r>
        <w:t>smoke</w:t>
      </w:r>
      <w:r>
        <w:rPr>
          <w:spacing w:val="-2"/>
        </w:rPr>
        <w:t xml:space="preserve"> </w:t>
      </w:r>
      <w:r>
        <w:t>and</w:t>
      </w:r>
      <w:r>
        <w:rPr>
          <w:spacing w:val="-1"/>
        </w:rPr>
        <w:t xml:space="preserve"> </w:t>
      </w:r>
      <w:r>
        <w:t>drink</w:t>
      </w:r>
      <w:r>
        <w:rPr>
          <w:spacing w:val="-1"/>
        </w:rPr>
        <w:t xml:space="preserve"> </w:t>
      </w:r>
      <w:r>
        <w:t>(Kumar</w:t>
      </w:r>
      <w:r>
        <w:rPr>
          <w:spacing w:val="-1"/>
        </w:rPr>
        <w:t xml:space="preserve"> </w:t>
      </w:r>
      <w:r>
        <w:t>et al.,</w:t>
      </w:r>
      <w:r>
        <w:rPr>
          <w:spacing w:val="-2"/>
        </w:rPr>
        <w:t xml:space="preserve"> </w:t>
      </w:r>
      <w:r>
        <w:t>2021).</w:t>
      </w:r>
      <w:r>
        <w:rPr>
          <w:spacing w:val="-2"/>
        </w:rPr>
        <w:t xml:space="preserve"> </w:t>
      </w:r>
      <w:r>
        <w:t>Obesity,</w:t>
      </w:r>
      <w:r>
        <w:rPr>
          <w:spacing w:val="-2"/>
        </w:rPr>
        <w:t xml:space="preserve"> </w:t>
      </w:r>
      <w:r>
        <w:t>diabetes, and</w:t>
      </w:r>
      <w:r>
        <w:rPr>
          <w:spacing w:val="-1"/>
        </w:rPr>
        <w:t xml:space="preserve"> </w:t>
      </w:r>
      <w:r>
        <w:t>hypertension</w:t>
      </w:r>
      <w:r>
        <w:rPr>
          <w:spacing w:val="-3"/>
        </w:rPr>
        <w:t xml:space="preserve"> </w:t>
      </w:r>
      <w:r>
        <w:t>are</w:t>
      </w:r>
      <w:r>
        <w:rPr>
          <w:spacing w:val="-2"/>
        </w:rPr>
        <w:t xml:space="preserve"> </w:t>
      </w:r>
      <w:r>
        <w:t>on</w:t>
      </w:r>
      <w:r>
        <w:rPr>
          <w:spacing w:val="-3"/>
        </w:rPr>
        <w:t xml:space="preserve"> </w:t>
      </w:r>
      <w:r>
        <w:t>the</w:t>
      </w:r>
      <w:r>
        <w:rPr>
          <w:spacing w:val="-2"/>
        </w:rPr>
        <w:t xml:space="preserve"> </w:t>
      </w:r>
      <w:r>
        <w:t>rise</w:t>
      </w:r>
      <w:r>
        <w:rPr>
          <w:spacing w:val="-2"/>
        </w:rPr>
        <w:t xml:space="preserve"> </w:t>
      </w:r>
      <w:r>
        <w:t>in</w:t>
      </w:r>
      <w:r>
        <w:rPr>
          <w:spacing w:val="-1"/>
        </w:rPr>
        <w:t xml:space="preserve"> </w:t>
      </w:r>
      <w:r>
        <w:t>South</w:t>
      </w:r>
      <w:r>
        <w:rPr>
          <w:spacing w:val="-3"/>
        </w:rPr>
        <w:t xml:space="preserve"> </w:t>
      </w:r>
      <w:r>
        <w:t>India,</w:t>
      </w:r>
      <w:r>
        <w:rPr>
          <w:spacing w:val="-2"/>
        </w:rPr>
        <w:t xml:space="preserve"> </w:t>
      </w:r>
      <w:r>
        <w:t>according</w:t>
      </w:r>
      <w:r>
        <w:rPr>
          <w:spacing w:val="-1"/>
        </w:rPr>
        <w:t xml:space="preserve"> </w:t>
      </w:r>
      <w:r>
        <w:t>to regional research, especially among urban populations (Mohan et al., 2017). Differential risks have been connected to socioeconomic class and educational attainment; in some Indian cultures, better education is paradoxically linked to obesity</w:t>
      </w:r>
      <w:r>
        <w:rPr>
          <w:spacing w:val="-5"/>
        </w:rPr>
        <w:t xml:space="preserve"> </w:t>
      </w:r>
      <w:r>
        <w:t>and physical inactivity</w:t>
      </w:r>
      <w:r>
        <w:rPr>
          <w:spacing w:val="-2"/>
        </w:rPr>
        <w:t xml:space="preserve"> </w:t>
      </w:r>
      <w:r>
        <w:t>(Subramanian</w:t>
      </w:r>
      <w:r>
        <w:rPr>
          <w:spacing w:val="-2"/>
        </w:rPr>
        <w:t xml:space="preserve"> </w:t>
      </w:r>
      <w:r>
        <w:t>et al.,</w:t>
      </w:r>
      <w:r>
        <w:rPr>
          <w:spacing w:val="-1"/>
        </w:rPr>
        <w:t xml:space="preserve"> </w:t>
      </w:r>
      <w:r>
        <w:t>2019).</w:t>
      </w:r>
      <w:r>
        <w:rPr>
          <w:spacing w:val="-1"/>
        </w:rPr>
        <w:t xml:space="preserve"> </w:t>
      </w:r>
      <w:r>
        <w:t>A</w:t>
      </w:r>
      <w:r>
        <w:rPr>
          <w:spacing w:val="-3"/>
        </w:rPr>
        <w:t xml:space="preserve"> </w:t>
      </w:r>
      <w:r>
        <w:t>one-size-fits-all strategy might</w:t>
      </w:r>
      <w:r>
        <w:rPr>
          <w:spacing w:val="-2"/>
        </w:rPr>
        <w:t xml:space="preserve"> </w:t>
      </w:r>
      <w:r>
        <w:t>not</w:t>
      </w:r>
      <w:r>
        <w:rPr>
          <w:spacing w:val="-2"/>
        </w:rPr>
        <w:t xml:space="preserve"> </w:t>
      </w:r>
      <w:r>
        <w:t>be successful</w:t>
      </w:r>
      <w:r>
        <w:rPr>
          <w:spacing w:val="-2"/>
        </w:rPr>
        <w:t xml:space="preserve"> </w:t>
      </w:r>
      <w:r>
        <w:t xml:space="preserve">due to the increasing prevalence of NCDs, thus region-specific preventative and control interventions are required (Reddy et al., </w:t>
      </w:r>
      <w:r>
        <w:rPr>
          <w:spacing w:val="-2"/>
        </w:rPr>
        <w:t>2020).</w:t>
      </w:r>
    </w:p>
    <w:p w:rsidR="002B6655" w:rsidRDefault="00BD5320">
      <w:pPr>
        <w:pStyle w:val="BodyText"/>
        <w:spacing w:before="229"/>
        <w:ind w:right="112"/>
      </w:pPr>
      <w:r>
        <w:t>Evidence from</w:t>
      </w:r>
      <w:r>
        <w:rPr>
          <w:spacing w:val="-2"/>
        </w:rPr>
        <w:t xml:space="preserve"> </w:t>
      </w:r>
      <w:r>
        <w:t>regional studies, like the current research in Puducherry, serves as crucial for developing targeted public health interventions and policies. Government programs like the National Programme for Prevention and Control of Cancer, Diabetes, Cardiovascular Diseases, and Stroke (NPCDCS) seek to address these growing health concerns, but they need to be implemented more strongly at the community level (Kaur et al., 2022).</w:t>
      </w:r>
    </w:p>
    <w:p w:rsidR="002B6655" w:rsidRDefault="00BD5320">
      <w:pPr>
        <w:pStyle w:val="BodyText"/>
        <w:ind w:right="106"/>
      </w:pPr>
      <w:r>
        <w:t>Due to economic changes, urbanization, and modernization, tribal societies' eating and lifestyle patterns have changed significantly</w:t>
      </w:r>
      <w:r>
        <w:rPr>
          <w:spacing w:val="-11"/>
        </w:rPr>
        <w:t xml:space="preserve"> </w:t>
      </w:r>
      <w:r>
        <w:t>(Reddy</w:t>
      </w:r>
      <w:r>
        <w:rPr>
          <w:spacing w:val="-13"/>
        </w:rPr>
        <w:t xml:space="preserve"> </w:t>
      </w:r>
      <w:r>
        <w:t>et</w:t>
      </w:r>
      <w:r>
        <w:rPr>
          <w:spacing w:val="-7"/>
        </w:rPr>
        <w:t xml:space="preserve"> </w:t>
      </w:r>
      <w:r>
        <w:t>al.,</w:t>
      </w:r>
      <w:r>
        <w:rPr>
          <w:spacing w:val="-9"/>
        </w:rPr>
        <w:t xml:space="preserve"> </w:t>
      </w:r>
      <w:r>
        <w:t>2019).</w:t>
      </w:r>
      <w:r>
        <w:rPr>
          <w:spacing w:val="-11"/>
        </w:rPr>
        <w:t xml:space="preserve"> </w:t>
      </w:r>
      <w:r>
        <w:t>Tribal</w:t>
      </w:r>
      <w:r>
        <w:rPr>
          <w:spacing w:val="-9"/>
        </w:rPr>
        <w:t xml:space="preserve"> </w:t>
      </w:r>
      <w:r>
        <w:t>diets</w:t>
      </w:r>
      <w:r>
        <w:rPr>
          <w:spacing w:val="-10"/>
        </w:rPr>
        <w:t xml:space="preserve"> </w:t>
      </w:r>
      <w:r>
        <w:t>historically</w:t>
      </w:r>
      <w:r>
        <w:rPr>
          <w:spacing w:val="-10"/>
        </w:rPr>
        <w:t xml:space="preserve"> </w:t>
      </w:r>
      <w:r>
        <w:t>included</w:t>
      </w:r>
      <w:r>
        <w:rPr>
          <w:spacing w:val="-8"/>
        </w:rPr>
        <w:t xml:space="preserve"> </w:t>
      </w:r>
      <w:r>
        <w:t>items</w:t>
      </w:r>
      <w:r>
        <w:rPr>
          <w:spacing w:val="-10"/>
        </w:rPr>
        <w:t xml:space="preserve"> </w:t>
      </w:r>
      <w:r>
        <w:t>that</w:t>
      </w:r>
      <w:r>
        <w:rPr>
          <w:spacing w:val="-7"/>
        </w:rPr>
        <w:t xml:space="preserve"> </w:t>
      </w:r>
      <w:r>
        <w:t>were</w:t>
      </w:r>
      <w:r>
        <w:rPr>
          <w:spacing w:val="-7"/>
        </w:rPr>
        <w:t xml:space="preserve"> </w:t>
      </w:r>
      <w:r>
        <w:t>grown,</w:t>
      </w:r>
      <w:r>
        <w:rPr>
          <w:spacing w:val="-7"/>
        </w:rPr>
        <w:t xml:space="preserve"> </w:t>
      </w:r>
      <w:r>
        <w:t>harvested,</w:t>
      </w:r>
      <w:r>
        <w:rPr>
          <w:spacing w:val="-9"/>
        </w:rPr>
        <w:t xml:space="preserve"> </w:t>
      </w:r>
      <w:r>
        <w:t>and</w:t>
      </w:r>
      <w:r>
        <w:rPr>
          <w:spacing w:val="-7"/>
        </w:rPr>
        <w:t xml:space="preserve"> </w:t>
      </w:r>
      <w:r>
        <w:t>foraged</w:t>
      </w:r>
      <w:r>
        <w:rPr>
          <w:spacing w:val="-8"/>
        </w:rPr>
        <w:t xml:space="preserve"> </w:t>
      </w:r>
      <w:r>
        <w:t>locally, including wild fruits, tubers, millets, and animal protein from fishing and hunting (Kumar et al., 2020). The prevalence of lifestyle diseases like obesity, diabetes, and cardiovascular ailments was reduced as a result of these nutrient-dense traditional meals. However, dietary shifts have been brought about by a greater reliance on the market, forest loss, and government</w:t>
      </w:r>
      <w:r>
        <w:rPr>
          <w:spacing w:val="-3"/>
        </w:rPr>
        <w:t xml:space="preserve"> </w:t>
      </w:r>
      <w:r>
        <w:t>food</w:t>
      </w:r>
      <w:r>
        <w:rPr>
          <w:spacing w:val="-3"/>
        </w:rPr>
        <w:t xml:space="preserve"> </w:t>
      </w:r>
      <w:r>
        <w:t>subsidies</w:t>
      </w:r>
      <w:r>
        <w:rPr>
          <w:spacing w:val="-5"/>
        </w:rPr>
        <w:t xml:space="preserve"> </w:t>
      </w:r>
      <w:r>
        <w:t>that</w:t>
      </w:r>
      <w:r>
        <w:rPr>
          <w:spacing w:val="-5"/>
        </w:rPr>
        <w:t xml:space="preserve"> </w:t>
      </w:r>
      <w:r>
        <w:t>favour</w:t>
      </w:r>
      <w:r>
        <w:rPr>
          <w:spacing w:val="-4"/>
        </w:rPr>
        <w:t xml:space="preserve"> </w:t>
      </w:r>
      <w:r>
        <w:t>refined</w:t>
      </w:r>
      <w:r>
        <w:rPr>
          <w:spacing w:val="-3"/>
        </w:rPr>
        <w:t xml:space="preserve"> </w:t>
      </w:r>
      <w:r>
        <w:t>grains</w:t>
      </w:r>
      <w:r>
        <w:rPr>
          <w:spacing w:val="-5"/>
        </w:rPr>
        <w:t xml:space="preserve"> </w:t>
      </w:r>
      <w:r>
        <w:t>(Patil</w:t>
      </w:r>
      <w:r>
        <w:rPr>
          <w:spacing w:val="-5"/>
        </w:rPr>
        <w:t xml:space="preserve"> </w:t>
      </w:r>
      <w:r>
        <w:t>et</w:t>
      </w:r>
      <w:r>
        <w:rPr>
          <w:spacing w:val="-4"/>
        </w:rPr>
        <w:t xml:space="preserve"> </w:t>
      </w:r>
      <w:r>
        <w:t>al.,</w:t>
      </w:r>
      <w:r>
        <w:rPr>
          <w:spacing w:val="-4"/>
        </w:rPr>
        <w:t xml:space="preserve"> </w:t>
      </w:r>
      <w:r>
        <w:t>2021).</w:t>
      </w:r>
      <w:r>
        <w:rPr>
          <w:spacing w:val="-4"/>
        </w:rPr>
        <w:t xml:space="preserve"> </w:t>
      </w:r>
      <w:r>
        <w:t>According</w:t>
      </w:r>
      <w:r>
        <w:rPr>
          <w:spacing w:val="-6"/>
        </w:rPr>
        <w:t xml:space="preserve"> </w:t>
      </w:r>
      <w:r>
        <w:t>to</w:t>
      </w:r>
      <w:r>
        <w:rPr>
          <w:spacing w:val="-4"/>
        </w:rPr>
        <w:t xml:space="preserve"> </w:t>
      </w:r>
      <w:r>
        <w:t>studies,</w:t>
      </w:r>
      <w:r>
        <w:rPr>
          <w:spacing w:val="-4"/>
        </w:rPr>
        <w:t xml:space="preserve"> </w:t>
      </w:r>
      <w:r>
        <w:t>dietary</w:t>
      </w:r>
      <w:r>
        <w:rPr>
          <w:spacing w:val="-8"/>
        </w:rPr>
        <w:t xml:space="preserve"> </w:t>
      </w:r>
      <w:r>
        <w:t>diversification</w:t>
      </w:r>
      <w:r>
        <w:rPr>
          <w:spacing w:val="-6"/>
        </w:rPr>
        <w:t xml:space="preserve"> </w:t>
      </w:r>
      <w:r>
        <w:t>and micronutrient intake are declining as millet utilization declines and rice and wheat intake rises (Das et al., 2020).</w:t>
      </w:r>
    </w:p>
    <w:p w:rsidR="002B6655" w:rsidRDefault="002B6655">
      <w:pPr>
        <w:pStyle w:val="BodyText"/>
        <w:spacing w:before="1"/>
        <w:ind w:left="0"/>
        <w:jc w:val="left"/>
      </w:pPr>
    </w:p>
    <w:p w:rsidR="002B6655" w:rsidRDefault="00BD5320">
      <w:pPr>
        <w:pStyle w:val="BodyText"/>
        <w:ind w:right="105"/>
      </w:pPr>
      <w:r>
        <w:t>Tribal people are experiencing an increase in non-communicable diseases (NCDs) due in part to the availability of packaged</w:t>
      </w:r>
      <w:r>
        <w:rPr>
          <w:spacing w:val="-8"/>
        </w:rPr>
        <w:t xml:space="preserve"> </w:t>
      </w:r>
      <w:r>
        <w:t>and</w:t>
      </w:r>
      <w:r>
        <w:rPr>
          <w:spacing w:val="-8"/>
        </w:rPr>
        <w:t xml:space="preserve"> </w:t>
      </w:r>
      <w:r>
        <w:t>processed</w:t>
      </w:r>
      <w:r>
        <w:rPr>
          <w:spacing w:val="-8"/>
        </w:rPr>
        <w:t xml:space="preserve"> </w:t>
      </w:r>
      <w:r>
        <w:t>foods</w:t>
      </w:r>
      <w:r>
        <w:rPr>
          <w:spacing w:val="-10"/>
        </w:rPr>
        <w:t xml:space="preserve"> </w:t>
      </w:r>
      <w:r>
        <w:t>that</w:t>
      </w:r>
      <w:r>
        <w:rPr>
          <w:spacing w:val="-9"/>
        </w:rPr>
        <w:t xml:space="preserve"> </w:t>
      </w:r>
      <w:r>
        <w:t>are</w:t>
      </w:r>
      <w:r>
        <w:rPr>
          <w:spacing w:val="-9"/>
        </w:rPr>
        <w:t xml:space="preserve"> </w:t>
      </w:r>
      <w:r>
        <w:t>high</w:t>
      </w:r>
      <w:r>
        <w:rPr>
          <w:spacing w:val="-10"/>
        </w:rPr>
        <w:t xml:space="preserve"> </w:t>
      </w:r>
      <w:r>
        <w:t>in</w:t>
      </w:r>
      <w:r>
        <w:rPr>
          <w:spacing w:val="-8"/>
        </w:rPr>
        <w:t xml:space="preserve"> </w:t>
      </w:r>
      <w:r>
        <w:t>sugar,</w:t>
      </w:r>
      <w:r>
        <w:rPr>
          <w:spacing w:val="-9"/>
        </w:rPr>
        <w:t xml:space="preserve"> </w:t>
      </w:r>
      <w:r>
        <w:t>salt,</w:t>
      </w:r>
      <w:r>
        <w:rPr>
          <w:spacing w:val="-9"/>
        </w:rPr>
        <w:t xml:space="preserve"> </w:t>
      </w:r>
      <w:r>
        <w:t>and</w:t>
      </w:r>
      <w:r>
        <w:rPr>
          <w:spacing w:val="-8"/>
        </w:rPr>
        <w:t xml:space="preserve"> </w:t>
      </w:r>
      <w:r>
        <w:t>unhealthy</w:t>
      </w:r>
      <w:r>
        <w:rPr>
          <w:spacing w:val="-10"/>
        </w:rPr>
        <w:t xml:space="preserve"> </w:t>
      </w:r>
      <w:r>
        <w:t>fats</w:t>
      </w:r>
      <w:r>
        <w:rPr>
          <w:spacing w:val="-10"/>
        </w:rPr>
        <w:t xml:space="preserve"> </w:t>
      </w:r>
      <w:r>
        <w:t>(Basu</w:t>
      </w:r>
      <w:r>
        <w:rPr>
          <w:spacing w:val="-11"/>
        </w:rPr>
        <w:t xml:space="preserve"> </w:t>
      </w:r>
      <w:r>
        <w:t>et</w:t>
      </w:r>
      <w:r>
        <w:rPr>
          <w:spacing w:val="-9"/>
        </w:rPr>
        <w:t xml:space="preserve"> </w:t>
      </w:r>
      <w:r>
        <w:t>al.,</w:t>
      </w:r>
      <w:r>
        <w:rPr>
          <w:spacing w:val="-9"/>
        </w:rPr>
        <w:t xml:space="preserve"> </w:t>
      </w:r>
      <w:r>
        <w:t>2017).</w:t>
      </w:r>
      <w:r>
        <w:rPr>
          <w:spacing w:val="-9"/>
        </w:rPr>
        <w:t xml:space="preserve"> </w:t>
      </w:r>
      <w:r>
        <w:t>Health</w:t>
      </w:r>
      <w:r>
        <w:rPr>
          <w:spacing w:val="-11"/>
        </w:rPr>
        <w:t xml:space="preserve"> </w:t>
      </w:r>
      <w:r>
        <w:t>hazards</w:t>
      </w:r>
      <w:r>
        <w:rPr>
          <w:spacing w:val="-10"/>
        </w:rPr>
        <w:t xml:space="preserve"> </w:t>
      </w:r>
      <w:r>
        <w:t>have</w:t>
      </w:r>
      <w:r>
        <w:rPr>
          <w:spacing w:val="-9"/>
        </w:rPr>
        <w:t xml:space="preserve"> </w:t>
      </w:r>
      <w:r>
        <w:t>been made worse by changes in lifestyle, such as less physical exercise brought on by mechanization and urban migration (Sharma et al., 2019). According to Rao et al. (2018), socioeconomic shifts and outside influences have also led to an increase</w:t>
      </w:r>
      <w:r>
        <w:rPr>
          <w:spacing w:val="-12"/>
        </w:rPr>
        <w:t xml:space="preserve"> </w:t>
      </w:r>
      <w:r>
        <w:t>in</w:t>
      </w:r>
      <w:r>
        <w:rPr>
          <w:spacing w:val="-13"/>
        </w:rPr>
        <w:t xml:space="preserve"> </w:t>
      </w:r>
      <w:r>
        <w:t>the</w:t>
      </w:r>
      <w:r>
        <w:rPr>
          <w:spacing w:val="-10"/>
        </w:rPr>
        <w:t xml:space="preserve"> </w:t>
      </w:r>
      <w:r>
        <w:t>use</w:t>
      </w:r>
      <w:r>
        <w:rPr>
          <w:spacing w:val="-11"/>
        </w:rPr>
        <w:t xml:space="preserve"> </w:t>
      </w:r>
      <w:r>
        <w:t>of</w:t>
      </w:r>
      <w:r>
        <w:rPr>
          <w:spacing w:val="-13"/>
        </w:rPr>
        <w:t xml:space="preserve"> </w:t>
      </w:r>
      <w:r>
        <w:t>alcohol</w:t>
      </w:r>
      <w:r>
        <w:rPr>
          <w:spacing w:val="-11"/>
        </w:rPr>
        <w:t xml:space="preserve"> </w:t>
      </w:r>
      <w:r>
        <w:t>and</w:t>
      </w:r>
      <w:r>
        <w:rPr>
          <w:spacing w:val="-11"/>
        </w:rPr>
        <w:t xml:space="preserve"> </w:t>
      </w:r>
      <w:r>
        <w:t>tobacco.</w:t>
      </w:r>
      <w:r>
        <w:rPr>
          <w:spacing w:val="-13"/>
        </w:rPr>
        <w:t xml:space="preserve"> </w:t>
      </w:r>
      <w:r>
        <w:t>Tribal</w:t>
      </w:r>
      <w:r>
        <w:rPr>
          <w:spacing w:val="-10"/>
        </w:rPr>
        <w:t xml:space="preserve"> </w:t>
      </w:r>
      <w:r>
        <w:t>groups</w:t>
      </w:r>
      <w:r>
        <w:rPr>
          <w:spacing w:val="-12"/>
        </w:rPr>
        <w:t xml:space="preserve"> </w:t>
      </w:r>
      <w:r>
        <w:t>already</w:t>
      </w:r>
      <w:r>
        <w:rPr>
          <w:spacing w:val="-13"/>
        </w:rPr>
        <w:t xml:space="preserve"> </w:t>
      </w:r>
      <w:r>
        <w:t>suffer</w:t>
      </w:r>
      <w:r>
        <w:rPr>
          <w:spacing w:val="-10"/>
        </w:rPr>
        <w:t xml:space="preserve"> </w:t>
      </w:r>
      <w:r>
        <w:t>from</w:t>
      </w:r>
      <w:r>
        <w:rPr>
          <w:spacing w:val="-13"/>
        </w:rPr>
        <w:t xml:space="preserve"> </w:t>
      </w:r>
      <w:r>
        <w:t>undernutrition</w:t>
      </w:r>
      <w:r>
        <w:rPr>
          <w:spacing w:val="-9"/>
        </w:rPr>
        <w:t xml:space="preserve"> </w:t>
      </w:r>
      <w:r>
        <w:t>in</w:t>
      </w:r>
      <w:r>
        <w:rPr>
          <w:spacing w:val="-13"/>
        </w:rPr>
        <w:t xml:space="preserve"> </w:t>
      </w:r>
      <w:r>
        <w:t>children</w:t>
      </w:r>
      <w:r>
        <w:rPr>
          <w:spacing w:val="-11"/>
        </w:rPr>
        <w:t xml:space="preserve"> </w:t>
      </w:r>
      <w:r>
        <w:t>and</w:t>
      </w:r>
      <w:r>
        <w:rPr>
          <w:spacing w:val="-11"/>
        </w:rPr>
        <w:t xml:space="preserve"> </w:t>
      </w:r>
      <w:r>
        <w:t>obesity-related diseases in adults, according to research (Singh et al., 2021). Dietary resilience has been further undermined by the loss of traditional knowledge about food preparation and medicinal plants (Joshi et al., 2020).</w:t>
      </w:r>
    </w:p>
    <w:p w:rsidR="002B6655" w:rsidRDefault="002B6655">
      <w:pPr>
        <w:pStyle w:val="BodyText"/>
        <w:spacing w:before="1"/>
        <w:ind w:left="0"/>
        <w:jc w:val="left"/>
      </w:pPr>
    </w:p>
    <w:p w:rsidR="002B6655" w:rsidRDefault="00BD5320">
      <w:pPr>
        <w:pStyle w:val="BodyText"/>
        <w:ind w:right="104"/>
      </w:pPr>
      <w:r>
        <w:t>Food security has been enhanced by government initiatives like the Public Distribution System (PDS) and nutrition programs,</w:t>
      </w:r>
      <w:r>
        <w:rPr>
          <w:spacing w:val="-2"/>
        </w:rPr>
        <w:t xml:space="preserve"> </w:t>
      </w:r>
      <w:r>
        <w:t>but</w:t>
      </w:r>
      <w:r>
        <w:rPr>
          <w:spacing w:val="-3"/>
        </w:rPr>
        <w:t xml:space="preserve"> </w:t>
      </w:r>
      <w:r>
        <w:t>they</w:t>
      </w:r>
      <w:r>
        <w:rPr>
          <w:spacing w:val="-2"/>
        </w:rPr>
        <w:t xml:space="preserve"> </w:t>
      </w:r>
      <w:r>
        <w:t>frequently</w:t>
      </w:r>
      <w:r>
        <w:rPr>
          <w:spacing w:val="-3"/>
        </w:rPr>
        <w:t xml:space="preserve"> </w:t>
      </w:r>
      <w:r>
        <w:t>encourage</w:t>
      </w:r>
      <w:r>
        <w:rPr>
          <w:spacing w:val="-2"/>
        </w:rPr>
        <w:t xml:space="preserve"> </w:t>
      </w:r>
      <w:r>
        <w:t>the</w:t>
      </w:r>
      <w:r>
        <w:rPr>
          <w:spacing w:val="-2"/>
        </w:rPr>
        <w:t xml:space="preserve"> </w:t>
      </w:r>
      <w:r>
        <w:t>consumption</w:t>
      </w:r>
      <w:r>
        <w:rPr>
          <w:spacing w:val="-3"/>
        </w:rPr>
        <w:t xml:space="preserve"> </w:t>
      </w:r>
      <w:r>
        <w:t>of</w:t>
      </w:r>
      <w:r>
        <w:rPr>
          <w:spacing w:val="-2"/>
        </w:rPr>
        <w:t xml:space="preserve"> </w:t>
      </w:r>
      <w:r>
        <w:t>less</w:t>
      </w:r>
      <w:r>
        <w:rPr>
          <w:spacing w:val="-3"/>
        </w:rPr>
        <w:t xml:space="preserve"> </w:t>
      </w:r>
      <w:r>
        <w:t>nutrient-dense</w:t>
      </w:r>
      <w:r>
        <w:rPr>
          <w:spacing w:val="-2"/>
        </w:rPr>
        <w:t xml:space="preserve"> </w:t>
      </w:r>
      <w:r>
        <w:t>staple</w:t>
      </w:r>
      <w:r>
        <w:rPr>
          <w:spacing w:val="-2"/>
        </w:rPr>
        <w:t xml:space="preserve"> </w:t>
      </w:r>
      <w:r>
        <w:t>foods</w:t>
      </w:r>
      <w:r>
        <w:rPr>
          <w:spacing w:val="-3"/>
        </w:rPr>
        <w:t xml:space="preserve"> </w:t>
      </w:r>
      <w:r>
        <w:t>(Mahapatra</w:t>
      </w:r>
      <w:r>
        <w:rPr>
          <w:spacing w:val="-2"/>
        </w:rPr>
        <w:t xml:space="preserve"> </w:t>
      </w:r>
      <w:r>
        <w:t>et</w:t>
      </w:r>
      <w:r>
        <w:rPr>
          <w:spacing w:val="-2"/>
        </w:rPr>
        <w:t xml:space="preserve"> </w:t>
      </w:r>
      <w:r>
        <w:t>al.,</w:t>
      </w:r>
      <w:r>
        <w:rPr>
          <w:spacing w:val="-2"/>
        </w:rPr>
        <w:t xml:space="preserve"> </w:t>
      </w:r>
      <w:r>
        <w:t>2019).</w:t>
      </w:r>
      <w:r>
        <w:rPr>
          <w:spacing w:val="-2"/>
        </w:rPr>
        <w:t xml:space="preserve"> </w:t>
      </w:r>
      <w:r>
        <w:t>In order</w:t>
      </w:r>
      <w:r>
        <w:rPr>
          <w:spacing w:val="-13"/>
        </w:rPr>
        <w:t xml:space="preserve"> </w:t>
      </w:r>
      <w:r>
        <w:t>to</w:t>
      </w:r>
      <w:r>
        <w:rPr>
          <w:spacing w:val="-12"/>
        </w:rPr>
        <w:t xml:space="preserve"> </w:t>
      </w:r>
      <w:r>
        <w:t>enhance</w:t>
      </w:r>
      <w:r>
        <w:rPr>
          <w:spacing w:val="-13"/>
        </w:rPr>
        <w:t xml:space="preserve"> </w:t>
      </w:r>
      <w:r>
        <w:t>sustainability</w:t>
      </w:r>
      <w:r>
        <w:rPr>
          <w:spacing w:val="-12"/>
        </w:rPr>
        <w:t xml:space="preserve"> </w:t>
      </w:r>
      <w:r>
        <w:t>and</w:t>
      </w:r>
      <w:r>
        <w:rPr>
          <w:spacing w:val="-13"/>
        </w:rPr>
        <w:t xml:space="preserve"> </w:t>
      </w:r>
      <w:r>
        <w:t>nutrition,</w:t>
      </w:r>
      <w:r>
        <w:rPr>
          <w:spacing w:val="-12"/>
        </w:rPr>
        <w:t xml:space="preserve"> </w:t>
      </w:r>
      <w:r>
        <w:t>some</w:t>
      </w:r>
      <w:r>
        <w:rPr>
          <w:spacing w:val="-13"/>
        </w:rPr>
        <w:t xml:space="preserve"> </w:t>
      </w:r>
      <w:r>
        <w:t>projects</w:t>
      </w:r>
      <w:r>
        <w:rPr>
          <w:spacing w:val="-12"/>
        </w:rPr>
        <w:t xml:space="preserve"> </w:t>
      </w:r>
      <w:r>
        <w:t>seek</w:t>
      </w:r>
      <w:r>
        <w:rPr>
          <w:spacing w:val="-13"/>
        </w:rPr>
        <w:t xml:space="preserve"> </w:t>
      </w:r>
      <w:r>
        <w:t>to</w:t>
      </w:r>
      <w:r>
        <w:rPr>
          <w:spacing w:val="-12"/>
        </w:rPr>
        <w:t xml:space="preserve"> </w:t>
      </w:r>
      <w:r>
        <w:t>resurrect</w:t>
      </w:r>
      <w:r>
        <w:rPr>
          <w:spacing w:val="-13"/>
        </w:rPr>
        <w:t xml:space="preserve"> </w:t>
      </w:r>
      <w:r>
        <w:t>millet</w:t>
      </w:r>
      <w:r>
        <w:rPr>
          <w:spacing w:val="-12"/>
        </w:rPr>
        <w:t xml:space="preserve"> </w:t>
      </w:r>
      <w:r>
        <w:t>cultivation</w:t>
      </w:r>
      <w:r>
        <w:rPr>
          <w:spacing w:val="-13"/>
        </w:rPr>
        <w:t xml:space="preserve"> </w:t>
      </w:r>
      <w:r>
        <w:t>and</w:t>
      </w:r>
      <w:r>
        <w:rPr>
          <w:spacing w:val="-12"/>
        </w:rPr>
        <w:t xml:space="preserve"> </w:t>
      </w:r>
      <w:r>
        <w:t>traditional</w:t>
      </w:r>
      <w:r>
        <w:rPr>
          <w:spacing w:val="-13"/>
        </w:rPr>
        <w:t xml:space="preserve"> </w:t>
      </w:r>
      <w:r>
        <w:t>food</w:t>
      </w:r>
      <w:r>
        <w:rPr>
          <w:spacing w:val="-12"/>
        </w:rPr>
        <w:t xml:space="preserve"> </w:t>
      </w:r>
      <w:r>
        <w:t>systems (Verma</w:t>
      </w:r>
      <w:r>
        <w:rPr>
          <w:spacing w:val="-4"/>
        </w:rPr>
        <w:t xml:space="preserve"> </w:t>
      </w:r>
      <w:r>
        <w:t>et</w:t>
      </w:r>
      <w:r>
        <w:rPr>
          <w:spacing w:val="-4"/>
        </w:rPr>
        <w:t xml:space="preserve"> </w:t>
      </w:r>
      <w:r>
        <w:t>al.,</w:t>
      </w:r>
      <w:r>
        <w:rPr>
          <w:spacing w:val="-4"/>
        </w:rPr>
        <w:t xml:space="preserve"> </w:t>
      </w:r>
      <w:r>
        <w:t>2021).</w:t>
      </w:r>
      <w:r>
        <w:rPr>
          <w:spacing w:val="-6"/>
        </w:rPr>
        <w:t xml:space="preserve"> </w:t>
      </w:r>
      <w:r>
        <w:t>To</w:t>
      </w:r>
      <w:r>
        <w:rPr>
          <w:spacing w:val="-4"/>
        </w:rPr>
        <w:t xml:space="preserve"> </w:t>
      </w:r>
      <w:r>
        <w:t>address</w:t>
      </w:r>
      <w:r>
        <w:rPr>
          <w:spacing w:val="-5"/>
        </w:rPr>
        <w:t xml:space="preserve"> </w:t>
      </w:r>
      <w:r>
        <w:t>the</w:t>
      </w:r>
      <w:r>
        <w:rPr>
          <w:spacing w:val="-4"/>
        </w:rPr>
        <w:t xml:space="preserve"> </w:t>
      </w:r>
      <w:r>
        <w:t>health</w:t>
      </w:r>
      <w:r>
        <w:rPr>
          <w:spacing w:val="-4"/>
        </w:rPr>
        <w:t xml:space="preserve"> </w:t>
      </w:r>
      <w:r>
        <w:t>hazards</w:t>
      </w:r>
      <w:r>
        <w:rPr>
          <w:spacing w:val="-5"/>
        </w:rPr>
        <w:t xml:space="preserve"> </w:t>
      </w:r>
      <w:r>
        <w:t>linked</w:t>
      </w:r>
      <w:r>
        <w:rPr>
          <w:spacing w:val="-2"/>
        </w:rPr>
        <w:t xml:space="preserve"> </w:t>
      </w:r>
      <w:r>
        <w:t>with</w:t>
      </w:r>
      <w:r>
        <w:rPr>
          <w:spacing w:val="-6"/>
        </w:rPr>
        <w:t xml:space="preserve"> </w:t>
      </w:r>
      <w:r>
        <w:t>food</w:t>
      </w:r>
      <w:r>
        <w:rPr>
          <w:spacing w:val="-4"/>
        </w:rPr>
        <w:t xml:space="preserve"> </w:t>
      </w:r>
      <w:r>
        <w:t>and</w:t>
      </w:r>
      <w:r>
        <w:rPr>
          <w:spacing w:val="-4"/>
        </w:rPr>
        <w:t xml:space="preserve"> </w:t>
      </w:r>
      <w:r>
        <w:t>lifestyle</w:t>
      </w:r>
      <w:r>
        <w:rPr>
          <w:spacing w:val="-4"/>
        </w:rPr>
        <w:t xml:space="preserve"> </w:t>
      </w:r>
      <w:r>
        <w:t>changes,</w:t>
      </w:r>
      <w:r>
        <w:rPr>
          <w:spacing w:val="-4"/>
        </w:rPr>
        <w:t xml:space="preserve"> </w:t>
      </w:r>
      <w:r>
        <w:t>there</w:t>
      </w:r>
      <w:r>
        <w:rPr>
          <w:spacing w:val="-4"/>
        </w:rPr>
        <w:t xml:space="preserve"> </w:t>
      </w:r>
      <w:r>
        <w:t>is</w:t>
      </w:r>
      <w:r>
        <w:rPr>
          <w:spacing w:val="-5"/>
        </w:rPr>
        <w:t xml:space="preserve"> </w:t>
      </w:r>
      <w:r>
        <w:t>an</w:t>
      </w:r>
      <w:r>
        <w:rPr>
          <w:spacing w:val="-5"/>
        </w:rPr>
        <w:t xml:space="preserve"> </w:t>
      </w:r>
      <w:r>
        <w:t>increasing</w:t>
      </w:r>
      <w:r>
        <w:rPr>
          <w:spacing w:val="-6"/>
        </w:rPr>
        <w:t xml:space="preserve"> </w:t>
      </w:r>
      <w:r>
        <w:t>need</w:t>
      </w:r>
      <w:r>
        <w:rPr>
          <w:spacing w:val="-2"/>
        </w:rPr>
        <w:t xml:space="preserve"> </w:t>
      </w:r>
      <w:r>
        <w:t>for culturally relevant public health interventions (Sundararajan et al., 2020). To guarantee overall well-being, sustainable solutions should combine conventional methods with contemporary nutrition science (Ghosh et al., 2019). Preserving tribal</w:t>
      </w:r>
      <w:r>
        <w:rPr>
          <w:spacing w:val="-3"/>
        </w:rPr>
        <w:t xml:space="preserve"> </w:t>
      </w:r>
      <w:r>
        <w:t>health</w:t>
      </w:r>
      <w:r>
        <w:rPr>
          <w:spacing w:val="-5"/>
        </w:rPr>
        <w:t xml:space="preserve"> </w:t>
      </w:r>
      <w:r>
        <w:t>and</w:t>
      </w:r>
      <w:r>
        <w:rPr>
          <w:spacing w:val="-2"/>
        </w:rPr>
        <w:t xml:space="preserve"> </w:t>
      </w:r>
      <w:r>
        <w:t>heritage</w:t>
      </w:r>
      <w:r>
        <w:rPr>
          <w:spacing w:val="-3"/>
        </w:rPr>
        <w:t xml:space="preserve"> </w:t>
      </w:r>
      <w:r>
        <w:t>requires</w:t>
      </w:r>
      <w:r>
        <w:rPr>
          <w:spacing w:val="-4"/>
        </w:rPr>
        <w:t xml:space="preserve"> </w:t>
      </w:r>
      <w:r>
        <w:t>addressing</w:t>
      </w:r>
      <w:r>
        <w:rPr>
          <w:spacing w:val="-4"/>
        </w:rPr>
        <w:t xml:space="preserve"> </w:t>
      </w:r>
      <w:r>
        <w:t>these</w:t>
      </w:r>
      <w:r>
        <w:rPr>
          <w:spacing w:val="-3"/>
        </w:rPr>
        <w:t xml:space="preserve"> </w:t>
      </w:r>
      <w:r>
        <w:t>concerns</w:t>
      </w:r>
      <w:r>
        <w:rPr>
          <w:spacing w:val="-1"/>
        </w:rPr>
        <w:t xml:space="preserve"> </w:t>
      </w:r>
      <w:r>
        <w:t>through</w:t>
      </w:r>
      <w:r>
        <w:rPr>
          <w:spacing w:val="-4"/>
        </w:rPr>
        <w:t xml:space="preserve"> </w:t>
      </w:r>
      <w:r>
        <w:t>community</w:t>
      </w:r>
      <w:r>
        <w:rPr>
          <w:spacing w:val="-4"/>
        </w:rPr>
        <w:t xml:space="preserve"> </w:t>
      </w:r>
      <w:r>
        <w:t>involvement,</w:t>
      </w:r>
      <w:r>
        <w:rPr>
          <w:spacing w:val="-3"/>
        </w:rPr>
        <w:t xml:space="preserve"> </w:t>
      </w:r>
      <w:r>
        <w:t>education,</w:t>
      </w:r>
      <w:r>
        <w:rPr>
          <w:spacing w:val="-3"/>
        </w:rPr>
        <w:t xml:space="preserve"> </w:t>
      </w:r>
      <w:r>
        <w:t>and</w:t>
      </w:r>
      <w:r>
        <w:rPr>
          <w:spacing w:val="-2"/>
        </w:rPr>
        <w:t xml:space="preserve"> </w:t>
      </w:r>
      <w:r>
        <w:t xml:space="preserve">legislative </w:t>
      </w:r>
      <w:r>
        <w:rPr>
          <w:spacing w:val="-2"/>
        </w:rPr>
        <w:t>changes.</w:t>
      </w:r>
    </w:p>
    <w:p w:rsidR="002B6655" w:rsidRDefault="00BD5320">
      <w:pPr>
        <w:pStyle w:val="BodyText"/>
        <w:spacing w:before="229"/>
        <w:ind w:right="103"/>
      </w:pPr>
      <w:r>
        <w:rPr>
          <w:b/>
        </w:rPr>
        <w:t>Methodology:</w:t>
      </w:r>
      <w:r>
        <w:rPr>
          <w:b/>
          <w:spacing w:val="-10"/>
        </w:rPr>
        <w:t xml:space="preserve"> </w:t>
      </w:r>
      <w:r>
        <w:t>This</w:t>
      </w:r>
      <w:r>
        <w:rPr>
          <w:spacing w:val="-10"/>
        </w:rPr>
        <w:t xml:space="preserve"> </w:t>
      </w:r>
      <w:r>
        <w:t>study</w:t>
      </w:r>
      <w:r>
        <w:rPr>
          <w:spacing w:val="-10"/>
        </w:rPr>
        <w:t xml:space="preserve"> </w:t>
      </w:r>
      <w:r>
        <w:t>employed</w:t>
      </w:r>
      <w:r>
        <w:rPr>
          <w:spacing w:val="-7"/>
        </w:rPr>
        <w:t xml:space="preserve"> </w:t>
      </w:r>
      <w:r>
        <w:t>a</w:t>
      </w:r>
      <w:r>
        <w:rPr>
          <w:spacing w:val="-6"/>
        </w:rPr>
        <w:t xml:space="preserve"> </w:t>
      </w:r>
      <w:r>
        <w:t>mixed-methods</w:t>
      </w:r>
      <w:r>
        <w:rPr>
          <w:spacing w:val="-9"/>
        </w:rPr>
        <w:t xml:space="preserve"> </w:t>
      </w:r>
      <w:r>
        <w:t>approach,</w:t>
      </w:r>
      <w:r>
        <w:rPr>
          <w:spacing w:val="-8"/>
        </w:rPr>
        <w:t xml:space="preserve"> </w:t>
      </w:r>
      <w:r>
        <w:t>combining</w:t>
      </w:r>
      <w:r>
        <w:rPr>
          <w:spacing w:val="-10"/>
        </w:rPr>
        <w:t xml:space="preserve"> </w:t>
      </w:r>
      <w:r>
        <w:t>qualitative</w:t>
      </w:r>
      <w:r>
        <w:rPr>
          <w:spacing w:val="-8"/>
        </w:rPr>
        <w:t xml:space="preserve"> </w:t>
      </w:r>
      <w:r>
        <w:t>and</w:t>
      </w:r>
      <w:r>
        <w:rPr>
          <w:spacing w:val="-8"/>
        </w:rPr>
        <w:t xml:space="preserve"> </w:t>
      </w:r>
      <w:r>
        <w:t>quantitative</w:t>
      </w:r>
      <w:r>
        <w:rPr>
          <w:spacing w:val="-8"/>
        </w:rPr>
        <w:t xml:space="preserve"> </w:t>
      </w:r>
      <w:r>
        <w:t>research.</w:t>
      </w:r>
      <w:r>
        <w:rPr>
          <w:spacing w:val="-3"/>
        </w:rPr>
        <w:t xml:space="preserve"> </w:t>
      </w:r>
      <w:r>
        <w:t>Survey and</w:t>
      </w:r>
      <w:r>
        <w:rPr>
          <w:spacing w:val="-4"/>
        </w:rPr>
        <w:t xml:space="preserve"> </w:t>
      </w:r>
      <w:r>
        <w:t>Interviews:</w:t>
      </w:r>
      <w:r>
        <w:rPr>
          <w:spacing w:val="-6"/>
        </w:rPr>
        <w:t xml:space="preserve"> </w:t>
      </w:r>
      <w:r>
        <w:t>Data</w:t>
      </w:r>
      <w:r>
        <w:rPr>
          <w:spacing w:val="-3"/>
        </w:rPr>
        <w:t xml:space="preserve"> </w:t>
      </w:r>
      <w:r>
        <w:t>were</w:t>
      </w:r>
      <w:r>
        <w:rPr>
          <w:spacing w:val="-5"/>
        </w:rPr>
        <w:t xml:space="preserve"> </w:t>
      </w:r>
      <w:r>
        <w:t>collected</w:t>
      </w:r>
      <w:r>
        <w:rPr>
          <w:spacing w:val="-4"/>
        </w:rPr>
        <w:t xml:space="preserve"> </w:t>
      </w:r>
      <w:r>
        <w:t>from</w:t>
      </w:r>
      <w:r>
        <w:rPr>
          <w:spacing w:val="-6"/>
        </w:rPr>
        <w:t xml:space="preserve"> </w:t>
      </w:r>
      <w:r>
        <w:t>40</w:t>
      </w:r>
      <w:r>
        <w:rPr>
          <w:spacing w:val="-4"/>
        </w:rPr>
        <w:t xml:space="preserve"> </w:t>
      </w:r>
      <w:r>
        <w:t>Mannan</w:t>
      </w:r>
      <w:r>
        <w:rPr>
          <w:spacing w:val="-6"/>
        </w:rPr>
        <w:t xml:space="preserve"> </w:t>
      </w:r>
      <w:r>
        <w:t>individuals</w:t>
      </w:r>
      <w:r>
        <w:rPr>
          <w:spacing w:val="-6"/>
        </w:rPr>
        <w:t xml:space="preserve"> </w:t>
      </w:r>
      <w:r>
        <w:t>residing</w:t>
      </w:r>
      <w:r>
        <w:rPr>
          <w:spacing w:val="-7"/>
        </w:rPr>
        <w:t xml:space="preserve"> </w:t>
      </w:r>
      <w:r>
        <w:t>in</w:t>
      </w:r>
      <w:r>
        <w:rPr>
          <w:spacing w:val="-7"/>
        </w:rPr>
        <w:t xml:space="preserve"> </w:t>
      </w:r>
      <w:r>
        <w:t>both</w:t>
      </w:r>
      <w:r>
        <w:rPr>
          <w:spacing w:val="-7"/>
        </w:rPr>
        <w:t xml:space="preserve"> </w:t>
      </w:r>
      <w:r>
        <w:t>rural</w:t>
      </w:r>
      <w:r>
        <w:rPr>
          <w:spacing w:val="-5"/>
        </w:rPr>
        <w:t xml:space="preserve"> </w:t>
      </w:r>
      <w:r>
        <w:t>and</w:t>
      </w:r>
      <w:r>
        <w:rPr>
          <w:spacing w:val="-2"/>
        </w:rPr>
        <w:t xml:space="preserve"> </w:t>
      </w:r>
      <w:r>
        <w:t>semi-urban</w:t>
      </w:r>
      <w:r>
        <w:rPr>
          <w:spacing w:val="-6"/>
        </w:rPr>
        <w:t xml:space="preserve"> </w:t>
      </w:r>
      <w:r>
        <w:t>areas.</w:t>
      </w:r>
      <w:r>
        <w:rPr>
          <w:spacing w:val="-5"/>
        </w:rPr>
        <w:t xml:space="preserve"> </w:t>
      </w:r>
      <w:r>
        <w:t>The</w:t>
      </w:r>
      <w:r>
        <w:rPr>
          <w:spacing w:val="-5"/>
        </w:rPr>
        <w:t xml:space="preserve"> </w:t>
      </w:r>
      <w:r>
        <w:t>survey focused on</w:t>
      </w:r>
      <w:r>
        <w:rPr>
          <w:spacing w:val="-1"/>
        </w:rPr>
        <w:t xml:space="preserve"> </w:t>
      </w:r>
      <w:r>
        <w:t>lifestyle habits, dietary</w:t>
      </w:r>
      <w:r>
        <w:rPr>
          <w:spacing w:val="-2"/>
        </w:rPr>
        <w:t xml:space="preserve"> </w:t>
      </w:r>
      <w:r>
        <w:t>patterns, and self-reported health</w:t>
      </w:r>
      <w:r>
        <w:rPr>
          <w:spacing w:val="-1"/>
        </w:rPr>
        <w:t xml:space="preserve"> </w:t>
      </w:r>
      <w:r>
        <w:t>conditions. Ethnographic Observations: Field visits and participant observations were carried out to understand lifestyle changes first-hand. A cross-sectional comparative approach</w:t>
      </w:r>
      <w:r>
        <w:rPr>
          <w:spacing w:val="-3"/>
        </w:rPr>
        <w:t xml:space="preserve"> </w:t>
      </w:r>
      <w:r>
        <w:t>is</w:t>
      </w:r>
      <w:r>
        <w:rPr>
          <w:spacing w:val="-3"/>
        </w:rPr>
        <w:t xml:space="preserve"> </w:t>
      </w:r>
      <w:r>
        <w:t>used</w:t>
      </w:r>
      <w:r>
        <w:rPr>
          <w:spacing w:val="-1"/>
        </w:rPr>
        <w:t xml:space="preserve"> </w:t>
      </w:r>
      <w:r>
        <w:t>in</w:t>
      </w:r>
      <w:r>
        <w:rPr>
          <w:spacing w:val="-4"/>
        </w:rPr>
        <w:t xml:space="preserve"> </w:t>
      </w:r>
      <w:r>
        <w:t>this</w:t>
      </w:r>
      <w:r>
        <w:rPr>
          <w:spacing w:val="-3"/>
        </w:rPr>
        <w:t xml:space="preserve"> </w:t>
      </w:r>
      <w:r>
        <w:t>study</w:t>
      </w:r>
      <w:r>
        <w:rPr>
          <w:spacing w:val="-3"/>
        </w:rPr>
        <w:t xml:space="preserve"> </w:t>
      </w:r>
      <w:r>
        <w:t>to</w:t>
      </w:r>
      <w:r>
        <w:rPr>
          <w:spacing w:val="-1"/>
        </w:rPr>
        <w:t xml:space="preserve"> </w:t>
      </w:r>
      <w:r>
        <w:t>investigate</w:t>
      </w:r>
      <w:r>
        <w:rPr>
          <w:spacing w:val="-2"/>
        </w:rPr>
        <w:t xml:space="preserve"> </w:t>
      </w:r>
      <w:r>
        <w:t>how</w:t>
      </w:r>
      <w:r>
        <w:rPr>
          <w:spacing w:val="-4"/>
        </w:rPr>
        <w:t xml:space="preserve"> </w:t>
      </w:r>
      <w:r>
        <w:t>urbanization</w:t>
      </w:r>
      <w:r>
        <w:rPr>
          <w:spacing w:val="-3"/>
        </w:rPr>
        <w:t xml:space="preserve"> </w:t>
      </w:r>
      <w:r>
        <w:t>has</w:t>
      </w:r>
      <w:r>
        <w:rPr>
          <w:spacing w:val="-3"/>
        </w:rPr>
        <w:t xml:space="preserve"> </w:t>
      </w:r>
      <w:r>
        <w:t>affected</w:t>
      </w:r>
      <w:r>
        <w:rPr>
          <w:spacing w:val="-1"/>
        </w:rPr>
        <w:t xml:space="preserve"> </w:t>
      </w:r>
      <w:r>
        <w:t>the</w:t>
      </w:r>
      <w:r>
        <w:rPr>
          <w:spacing w:val="-2"/>
        </w:rPr>
        <w:t xml:space="preserve"> </w:t>
      </w:r>
      <w:r>
        <w:t>lifestyle</w:t>
      </w:r>
      <w:r>
        <w:rPr>
          <w:spacing w:val="-2"/>
        </w:rPr>
        <w:t xml:space="preserve"> </w:t>
      </w:r>
      <w:r>
        <w:t>and health</w:t>
      </w:r>
      <w:r>
        <w:rPr>
          <w:spacing w:val="-4"/>
        </w:rPr>
        <w:t xml:space="preserve"> </w:t>
      </w:r>
      <w:r>
        <w:t>of</w:t>
      </w:r>
      <w:r>
        <w:rPr>
          <w:spacing w:val="-4"/>
        </w:rPr>
        <w:t xml:space="preserve"> </w:t>
      </w:r>
      <w:r>
        <w:t>the</w:t>
      </w:r>
      <w:r>
        <w:rPr>
          <w:spacing w:val="-2"/>
        </w:rPr>
        <w:t xml:space="preserve"> </w:t>
      </w:r>
      <w:r>
        <w:t>Mannan</w:t>
      </w:r>
      <w:r>
        <w:rPr>
          <w:spacing w:val="-3"/>
        </w:rPr>
        <w:t xml:space="preserve"> </w:t>
      </w:r>
      <w:r>
        <w:t>tribe</w:t>
      </w:r>
      <w:r>
        <w:rPr>
          <w:spacing w:val="-2"/>
        </w:rPr>
        <w:t xml:space="preserve"> </w:t>
      </w:r>
      <w:r>
        <w:t>in Kerala.</w:t>
      </w:r>
      <w:r>
        <w:rPr>
          <w:spacing w:val="-6"/>
        </w:rPr>
        <w:t xml:space="preserve"> </w:t>
      </w:r>
      <w:r>
        <w:t>A</w:t>
      </w:r>
      <w:r>
        <w:rPr>
          <w:spacing w:val="-9"/>
        </w:rPr>
        <w:t xml:space="preserve"> </w:t>
      </w:r>
      <w:r>
        <w:t>structured</w:t>
      </w:r>
      <w:r>
        <w:rPr>
          <w:spacing w:val="-5"/>
        </w:rPr>
        <w:t xml:space="preserve"> </w:t>
      </w:r>
      <w:r>
        <w:t>questionnaire</w:t>
      </w:r>
      <w:r>
        <w:rPr>
          <w:spacing w:val="-6"/>
        </w:rPr>
        <w:t xml:space="preserve"> </w:t>
      </w:r>
      <w:r>
        <w:t>is</w:t>
      </w:r>
      <w:r>
        <w:rPr>
          <w:spacing w:val="-8"/>
        </w:rPr>
        <w:t xml:space="preserve"> </w:t>
      </w:r>
      <w:r>
        <w:t>used</w:t>
      </w:r>
      <w:r>
        <w:rPr>
          <w:spacing w:val="-5"/>
        </w:rPr>
        <w:t xml:space="preserve"> </w:t>
      </w:r>
      <w:r>
        <w:t>to</w:t>
      </w:r>
      <w:r>
        <w:rPr>
          <w:spacing w:val="-6"/>
        </w:rPr>
        <w:t xml:space="preserve"> </w:t>
      </w:r>
      <w:r>
        <w:t>gather</w:t>
      </w:r>
      <w:r>
        <w:rPr>
          <w:spacing w:val="-6"/>
        </w:rPr>
        <w:t xml:space="preserve"> </w:t>
      </w:r>
      <w:r>
        <w:t>data</w:t>
      </w:r>
      <w:r>
        <w:rPr>
          <w:spacing w:val="-6"/>
        </w:rPr>
        <w:t xml:space="preserve"> </w:t>
      </w:r>
      <w:r>
        <w:t>from</w:t>
      </w:r>
      <w:r>
        <w:rPr>
          <w:spacing w:val="-8"/>
        </w:rPr>
        <w:t xml:space="preserve"> </w:t>
      </w:r>
      <w:r>
        <w:t>two</w:t>
      </w:r>
      <w:r>
        <w:rPr>
          <w:spacing w:val="-6"/>
        </w:rPr>
        <w:t xml:space="preserve"> </w:t>
      </w:r>
      <w:r>
        <w:t>categories</w:t>
      </w:r>
      <w:r>
        <w:rPr>
          <w:spacing w:val="-7"/>
        </w:rPr>
        <w:t xml:space="preserve"> </w:t>
      </w:r>
      <w:r>
        <w:t>of</w:t>
      </w:r>
      <w:r>
        <w:rPr>
          <w:spacing w:val="-8"/>
        </w:rPr>
        <w:t xml:space="preserve"> </w:t>
      </w:r>
      <w:r>
        <w:t>Mannan</w:t>
      </w:r>
      <w:r>
        <w:rPr>
          <w:spacing w:val="-8"/>
        </w:rPr>
        <w:t xml:space="preserve"> </w:t>
      </w:r>
      <w:r>
        <w:t>people:</w:t>
      </w:r>
      <w:r>
        <w:rPr>
          <w:spacing w:val="-7"/>
        </w:rPr>
        <w:t xml:space="preserve"> </w:t>
      </w:r>
      <w:r>
        <w:t>those</w:t>
      </w:r>
      <w:r>
        <w:rPr>
          <w:spacing w:val="-5"/>
        </w:rPr>
        <w:t xml:space="preserve"> </w:t>
      </w:r>
      <w:r>
        <w:t>who</w:t>
      </w:r>
      <w:r>
        <w:rPr>
          <w:spacing w:val="-6"/>
        </w:rPr>
        <w:t xml:space="preserve"> </w:t>
      </w:r>
      <w:r>
        <w:t>live</w:t>
      </w:r>
      <w:r>
        <w:rPr>
          <w:spacing w:val="-6"/>
        </w:rPr>
        <w:t xml:space="preserve"> </w:t>
      </w:r>
      <w:r>
        <w:t>in</w:t>
      </w:r>
      <w:r>
        <w:rPr>
          <w:spacing w:val="-8"/>
        </w:rPr>
        <w:t xml:space="preserve"> </w:t>
      </w:r>
      <w:r>
        <w:t>remote villages</w:t>
      </w:r>
      <w:r>
        <w:rPr>
          <w:spacing w:val="-8"/>
        </w:rPr>
        <w:t xml:space="preserve"> </w:t>
      </w:r>
      <w:r>
        <w:t>and</w:t>
      </w:r>
      <w:r>
        <w:rPr>
          <w:spacing w:val="-9"/>
        </w:rPr>
        <w:t xml:space="preserve"> </w:t>
      </w:r>
      <w:r>
        <w:t>those</w:t>
      </w:r>
      <w:r>
        <w:rPr>
          <w:spacing w:val="-5"/>
        </w:rPr>
        <w:t xml:space="preserve"> </w:t>
      </w:r>
      <w:r>
        <w:t>who</w:t>
      </w:r>
      <w:r>
        <w:rPr>
          <w:spacing w:val="-9"/>
        </w:rPr>
        <w:t xml:space="preserve"> </w:t>
      </w:r>
      <w:r>
        <w:t>live</w:t>
      </w:r>
      <w:r>
        <w:rPr>
          <w:spacing w:val="-8"/>
        </w:rPr>
        <w:t xml:space="preserve"> </w:t>
      </w:r>
      <w:r>
        <w:t>in</w:t>
      </w:r>
      <w:r>
        <w:rPr>
          <w:spacing w:val="-7"/>
        </w:rPr>
        <w:t xml:space="preserve"> </w:t>
      </w:r>
      <w:r>
        <w:t>semi-urban</w:t>
      </w:r>
      <w:r>
        <w:rPr>
          <w:spacing w:val="-11"/>
        </w:rPr>
        <w:t xml:space="preserve"> </w:t>
      </w:r>
      <w:r>
        <w:t>areas.</w:t>
      </w:r>
      <w:r>
        <w:rPr>
          <w:spacing w:val="-7"/>
        </w:rPr>
        <w:t xml:space="preserve"> </w:t>
      </w:r>
      <w:r>
        <w:t>Participants</w:t>
      </w:r>
      <w:r>
        <w:rPr>
          <w:spacing w:val="-9"/>
        </w:rPr>
        <w:t xml:space="preserve"> </w:t>
      </w:r>
      <w:r>
        <w:t>are</w:t>
      </w:r>
      <w:r>
        <w:rPr>
          <w:spacing w:val="-10"/>
        </w:rPr>
        <w:t xml:space="preserve"> </w:t>
      </w:r>
      <w:r>
        <w:t>chosen</w:t>
      </w:r>
      <w:r>
        <w:rPr>
          <w:spacing w:val="-9"/>
        </w:rPr>
        <w:t xml:space="preserve"> </w:t>
      </w:r>
      <w:r>
        <w:t>using</w:t>
      </w:r>
      <w:r>
        <w:rPr>
          <w:spacing w:val="-9"/>
        </w:rPr>
        <w:t xml:space="preserve"> </w:t>
      </w:r>
      <w:r>
        <w:t>a</w:t>
      </w:r>
      <w:r>
        <w:rPr>
          <w:spacing w:val="-10"/>
        </w:rPr>
        <w:t xml:space="preserve"> </w:t>
      </w:r>
      <w:r>
        <w:t>convenience</w:t>
      </w:r>
      <w:r>
        <w:rPr>
          <w:spacing w:val="-10"/>
        </w:rPr>
        <w:t xml:space="preserve"> </w:t>
      </w:r>
      <w:r>
        <w:t>sample</w:t>
      </w:r>
      <w:r>
        <w:rPr>
          <w:spacing w:val="-8"/>
        </w:rPr>
        <w:t xml:space="preserve"> </w:t>
      </w:r>
      <w:r>
        <w:t>technique</w:t>
      </w:r>
      <w:r>
        <w:rPr>
          <w:spacing w:val="-10"/>
        </w:rPr>
        <w:t xml:space="preserve"> </w:t>
      </w:r>
      <w:r>
        <w:t>depending on their availability and desire to take part. Aspects including food, physical activity, and the prevalence of lifestyle diseases</w:t>
      </w:r>
      <w:r>
        <w:rPr>
          <w:spacing w:val="-13"/>
        </w:rPr>
        <w:t xml:space="preserve"> </w:t>
      </w:r>
      <w:r>
        <w:t>are</w:t>
      </w:r>
      <w:r>
        <w:rPr>
          <w:spacing w:val="-12"/>
        </w:rPr>
        <w:t xml:space="preserve"> </w:t>
      </w:r>
      <w:r>
        <w:t>all</w:t>
      </w:r>
      <w:r>
        <w:rPr>
          <w:spacing w:val="-13"/>
        </w:rPr>
        <w:t xml:space="preserve"> </w:t>
      </w:r>
      <w:r>
        <w:t>included</w:t>
      </w:r>
      <w:r>
        <w:rPr>
          <w:spacing w:val="-12"/>
        </w:rPr>
        <w:t xml:space="preserve"> </w:t>
      </w:r>
      <w:r>
        <w:t>in</w:t>
      </w:r>
      <w:r>
        <w:rPr>
          <w:spacing w:val="-13"/>
        </w:rPr>
        <w:t xml:space="preserve"> </w:t>
      </w:r>
      <w:r>
        <w:t>the</w:t>
      </w:r>
      <w:r>
        <w:rPr>
          <w:spacing w:val="-12"/>
        </w:rPr>
        <w:t xml:space="preserve"> </w:t>
      </w:r>
      <w:r>
        <w:t>questionnaire.</w:t>
      </w:r>
      <w:r>
        <w:rPr>
          <w:spacing w:val="-13"/>
        </w:rPr>
        <w:t xml:space="preserve"> </w:t>
      </w:r>
      <w:r>
        <w:t>Strict</w:t>
      </w:r>
      <w:r>
        <w:rPr>
          <w:spacing w:val="-12"/>
        </w:rPr>
        <w:t xml:space="preserve"> </w:t>
      </w:r>
      <w:r>
        <w:t>adherence</w:t>
      </w:r>
      <w:r>
        <w:rPr>
          <w:spacing w:val="-13"/>
        </w:rPr>
        <w:t xml:space="preserve"> </w:t>
      </w:r>
      <w:r>
        <w:t>is</w:t>
      </w:r>
      <w:r>
        <w:rPr>
          <w:spacing w:val="-12"/>
        </w:rPr>
        <w:t xml:space="preserve"> </w:t>
      </w:r>
      <w:r>
        <w:t>maintained</w:t>
      </w:r>
      <w:r>
        <w:rPr>
          <w:spacing w:val="-13"/>
        </w:rPr>
        <w:t xml:space="preserve"> </w:t>
      </w:r>
      <w:r>
        <w:t>to</w:t>
      </w:r>
      <w:r>
        <w:rPr>
          <w:spacing w:val="-12"/>
        </w:rPr>
        <w:t xml:space="preserve"> </w:t>
      </w:r>
      <w:r>
        <w:t>ethical</w:t>
      </w:r>
      <w:r>
        <w:rPr>
          <w:spacing w:val="-13"/>
        </w:rPr>
        <w:t xml:space="preserve"> </w:t>
      </w:r>
      <w:r>
        <w:t>principles,</w:t>
      </w:r>
      <w:r>
        <w:rPr>
          <w:spacing w:val="-12"/>
        </w:rPr>
        <w:t xml:space="preserve"> </w:t>
      </w:r>
      <w:r>
        <w:t>such</w:t>
      </w:r>
      <w:r>
        <w:rPr>
          <w:spacing w:val="-13"/>
        </w:rPr>
        <w:t xml:space="preserve"> </w:t>
      </w:r>
      <w:r>
        <w:t>as</w:t>
      </w:r>
      <w:r>
        <w:rPr>
          <w:spacing w:val="-12"/>
        </w:rPr>
        <w:t xml:space="preserve"> </w:t>
      </w:r>
      <w:r>
        <w:t>informed</w:t>
      </w:r>
      <w:r>
        <w:rPr>
          <w:spacing w:val="-13"/>
        </w:rPr>
        <w:t xml:space="preserve"> </w:t>
      </w:r>
      <w:r>
        <w:t>consent and</w:t>
      </w:r>
      <w:r>
        <w:rPr>
          <w:spacing w:val="-1"/>
        </w:rPr>
        <w:t xml:space="preserve"> </w:t>
      </w:r>
      <w:r>
        <w:t>confidentiality.</w:t>
      </w:r>
      <w:r>
        <w:rPr>
          <w:spacing w:val="-2"/>
        </w:rPr>
        <w:t xml:space="preserve"> </w:t>
      </w:r>
      <w:r>
        <w:t>In</w:t>
      </w:r>
      <w:r>
        <w:rPr>
          <w:spacing w:val="-3"/>
        </w:rPr>
        <w:t xml:space="preserve"> </w:t>
      </w:r>
      <w:r>
        <w:t>order</w:t>
      </w:r>
      <w:r>
        <w:rPr>
          <w:spacing w:val="-1"/>
        </w:rPr>
        <w:t xml:space="preserve"> </w:t>
      </w:r>
      <w:r>
        <w:t>to</w:t>
      </w:r>
      <w:r>
        <w:rPr>
          <w:spacing w:val="-1"/>
        </w:rPr>
        <w:t xml:space="preserve"> </w:t>
      </w:r>
      <w:r>
        <w:t>shed</w:t>
      </w:r>
      <w:r>
        <w:rPr>
          <w:spacing w:val="-1"/>
        </w:rPr>
        <w:t xml:space="preserve"> </w:t>
      </w:r>
      <w:r>
        <w:t>light</w:t>
      </w:r>
      <w:r>
        <w:rPr>
          <w:spacing w:val="-3"/>
        </w:rPr>
        <w:t xml:space="preserve"> </w:t>
      </w:r>
      <w:r>
        <w:t>on</w:t>
      </w:r>
      <w:r>
        <w:rPr>
          <w:spacing w:val="-1"/>
        </w:rPr>
        <w:t xml:space="preserve"> </w:t>
      </w:r>
      <w:r>
        <w:t>how</w:t>
      </w:r>
      <w:r>
        <w:rPr>
          <w:spacing w:val="-2"/>
        </w:rPr>
        <w:t xml:space="preserve"> </w:t>
      </w:r>
      <w:r>
        <w:t>urbanization</w:t>
      </w:r>
      <w:r>
        <w:rPr>
          <w:spacing w:val="-3"/>
        </w:rPr>
        <w:t xml:space="preserve"> </w:t>
      </w:r>
      <w:r>
        <w:t>affects</w:t>
      </w:r>
      <w:r>
        <w:rPr>
          <w:spacing w:val="-3"/>
        </w:rPr>
        <w:t xml:space="preserve"> </w:t>
      </w:r>
      <w:r>
        <w:t>tribal health,</w:t>
      </w:r>
      <w:r>
        <w:rPr>
          <w:spacing w:val="-2"/>
        </w:rPr>
        <w:t xml:space="preserve"> </w:t>
      </w:r>
      <w:r>
        <w:t>the gathered</w:t>
      </w:r>
      <w:r>
        <w:rPr>
          <w:spacing w:val="-1"/>
        </w:rPr>
        <w:t xml:space="preserve"> </w:t>
      </w:r>
      <w:r>
        <w:t>data</w:t>
      </w:r>
      <w:r>
        <w:rPr>
          <w:spacing w:val="-2"/>
        </w:rPr>
        <w:t xml:space="preserve"> </w:t>
      </w:r>
      <w:r>
        <w:t>is</w:t>
      </w:r>
      <w:r>
        <w:rPr>
          <w:spacing w:val="-3"/>
        </w:rPr>
        <w:t xml:space="preserve"> </w:t>
      </w:r>
      <w:r>
        <w:t>examined</w:t>
      </w:r>
      <w:r>
        <w:rPr>
          <w:spacing w:val="-1"/>
        </w:rPr>
        <w:t xml:space="preserve"> </w:t>
      </w:r>
      <w:r>
        <w:t>to</w:t>
      </w:r>
      <w:r>
        <w:rPr>
          <w:spacing w:val="-1"/>
        </w:rPr>
        <w:t xml:space="preserve"> </w:t>
      </w:r>
      <w:r>
        <w:t>find variations in health outcomes between the two groups.</w:t>
      </w:r>
    </w:p>
    <w:p w:rsidR="002B6655" w:rsidRDefault="002B6655">
      <w:pPr>
        <w:pStyle w:val="BodyText"/>
        <w:spacing w:before="36"/>
        <w:ind w:left="0"/>
        <w:jc w:val="left"/>
      </w:pPr>
    </w:p>
    <w:p w:rsidR="00B67093" w:rsidRDefault="00B67093">
      <w:pPr>
        <w:pStyle w:val="Heading1"/>
        <w:spacing w:before="1" w:after="10" w:line="240" w:lineRule="auto"/>
        <w:jc w:val="both"/>
      </w:pPr>
    </w:p>
    <w:p w:rsidR="002B6655" w:rsidRDefault="00BD5320">
      <w:pPr>
        <w:pStyle w:val="Heading1"/>
        <w:spacing w:before="1" w:after="10" w:line="240" w:lineRule="auto"/>
        <w:jc w:val="both"/>
      </w:pPr>
      <w:bookmarkStart w:id="0" w:name="_GoBack"/>
      <w:bookmarkEnd w:id="0"/>
      <w:r>
        <w:lastRenderedPageBreak/>
        <w:t>Findings</w:t>
      </w:r>
      <w:r>
        <w:rPr>
          <w:spacing w:val="-6"/>
        </w:rPr>
        <w:t xml:space="preserve"> </w:t>
      </w:r>
      <w:r>
        <w:t>and</w:t>
      </w:r>
      <w:r>
        <w:rPr>
          <w:spacing w:val="-6"/>
        </w:rPr>
        <w:t xml:space="preserve"> </w:t>
      </w:r>
      <w:r>
        <w:rPr>
          <w:spacing w:val="-2"/>
        </w:rPr>
        <w:t>Analysis</w:t>
      </w:r>
    </w:p>
    <w:tbl>
      <w:tblPr>
        <w:tblW w:w="0" w:type="auto"/>
        <w:tblInd w:w="701" w:type="dxa"/>
        <w:tblLayout w:type="fixed"/>
        <w:tblCellMar>
          <w:left w:w="0" w:type="dxa"/>
          <w:right w:w="0" w:type="dxa"/>
        </w:tblCellMar>
        <w:tblLook w:val="01E0" w:firstRow="1" w:lastRow="1" w:firstColumn="1" w:lastColumn="1" w:noHBand="0" w:noVBand="0"/>
      </w:tblPr>
      <w:tblGrid>
        <w:gridCol w:w="2031"/>
        <w:gridCol w:w="2588"/>
        <w:gridCol w:w="3729"/>
      </w:tblGrid>
      <w:tr w:rsidR="002B6655">
        <w:trPr>
          <w:trHeight w:val="220"/>
        </w:trPr>
        <w:tc>
          <w:tcPr>
            <w:tcW w:w="8348" w:type="dxa"/>
            <w:gridSpan w:val="3"/>
          </w:tcPr>
          <w:p w:rsidR="002B6655" w:rsidRDefault="00BD5320">
            <w:pPr>
              <w:pStyle w:val="TableParagraph"/>
              <w:spacing w:before="0" w:line="200" w:lineRule="exact"/>
              <w:ind w:left="0" w:right="26"/>
              <w:jc w:val="center"/>
              <w:rPr>
                <w:b/>
                <w:sz w:val="20"/>
              </w:rPr>
            </w:pPr>
            <w:r>
              <w:rPr>
                <w:b/>
                <w:sz w:val="20"/>
              </w:rPr>
              <w:t>Table</w:t>
            </w:r>
            <w:r>
              <w:rPr>
                <w:b/>
                <w:spacing w:val="-6"/>
                <w:sz w:val="20"/>
              </w:rPr>
              <w:t xml:space="preserve"> </w:t>
            </w:r>
            <w:r>
              <w:rPr>
                <w:b/>
                <w:sz w:val="20"/>
              </w:rPr>
              <w:t>1.</w:t>
            </w:r>
            <w:r>
              <w:rPr>
                <w:b/>
                <w:spacing w:val="-4"/>
                <w:sz w:val="20"/>
              </w:rPr>
              <w:t xml:space="preserve"> </w:t>
            </w:r>
            <w:r>
              <w:rPr>
                <w:b/>
                <w:sz w:val="20"/>
              </w:rPr>
              <w:t>BMI</w:t>
            </w:r>
            <w:r>
              <w:rPr>
                <w:b/>
                <w:spacing w:val="-6"/>
                <w:sz w:val="20"/>
              </w:rPr>
              <w:t xml:space="preserve"> </w:t>
            </w:r>
            <w:r>
              <w:rPr>
                <w:b/>
                <w:sz w:val="20"/>
              </w:rPr>
              <w:t>Characteristics</w:t>
            </w:r>
            <w:r>
              <w:rPr>
                <w:b/>
                <w:spacing w:val="-5"/>
                <w:sz w:val="20"/>
              </w:rPr>
              <w:t xml:space="preserve"> </w:t>
            </w:r>
            <w:r>
              <w:rPr>
                <w:b/>
                <w:sz w:val="20"/>
              </w:rPr>
              <w:t>by</w:t>
            </w:r>
            <w:r>
              <w:rPr>
                <w:b/>
                <w:spacing w:val="-3"/>
                <w:sz w:val="20"/>
              </w:rPr>
              <w:t xml:space="preserve"> </w:t>
            </w:r>
            <w:r>
              <w:rPr>
                <w:b/>
                <w:sz w:val="20"/>
              </w:rPr>
              <w:t>Health</w:t>
            </w:r>
            <w:r>
              <w:rPr>
                <w:b/>
                <w:spacing w:val="-6"/>
                <w:sz w:val="20"/>
              </w:rPr>
              <w:t xml:space="preserve"> </w:t>
            </w:r>
            <w:r>
              <w:rPr>
                <w:b/>
                <w:spacing w:val="-2"/>
                <w:sz w:val="20"/>
              </w:rPr>
              <w:t>Status</w:t>
            </w:r>
          </w:p>
        </w:tc>
      </w:tr>
      <w:tr w:rsidR="002B6655">
        <w:trPr>
          <w:trHeight w:val="436"/>
        </w:trPr>
        <w:tc>
          <w:tcPr>
            <w:tcW w:w="2031" w:type="dxa"/>
            <w:tcBorders>
              <w:top w:val="single" w:sz="6" w:space="0" w:color="A2A2A2"/>
              <w:bottom w:val="single" w:sz="6" w:space="0" w:color="A2A2A2"/>
            </w:tcBorders>
          </w:tcPr>
          <w:p w:rsidR="002B6655" w:rsidRDefault="00BD5320">
            <w:pPr>
              <w:pStyle w:val="TableParagraph"/>
              <w:spacing w:before="103"/>
              <w:rPr>
                <w:b/>
                <w:sz w:val="20"/>
              </w:rPr>
            </w:pPr>
            <w:r>
              <w:rPr>
                <w:b/>
                <w:sz w:val="20"/>
              </w:rPr>
              <w:t>Health</w:t>
            </w:r>
            <w:r>
              <w:rPr>
                <w:b/>
                <w:spacing w:val="-6"/>
                <w:sz w:val="20"/>
              </w:rPr>
              <w:t xml:space="preserve"> </w:t>
            </w:r>
            <w:r>
              <w:rPr>
                <w:b/>
                <w:spacing w:val="-2"/>
                <w:sz w:val="20"/>
              </w:rPr>
              <w:t>Condition</w:t>
            </w:r>
          </w:p>
        </w:tc>
        <w:tc>
          <w:tcPr>
            <w:tcW w:w="2588" w:type="dxa"/>
            <w:tcBorders>
              <w:top w:val="single" w:sz="6" w:space="0" w:color="A2A2A2"/>
              <w:bottom w:val="single" w:sz="6" w:space="0" w:color="A2A2A2"/>
            </w:tcBorders>
          </w:tcPr>
          <w:p w:rsidR="002B6655" w:rsidRDefault="00BD5320">
            <w:pPr>
              <w:pStyle w:val="TableParagraph"/>
              <w:spacing w:before="103"/>
              <w:ind w:left="134"/>
              <w:rPr>
                <w:b/>
                <w:sz w:val="20"/>
              </w:rPr>
            </w:pPr>
            <w:r>
              <w:rPr>
                <w:b/>
                <w:sz w:val="20"/>
              </w:rPr>
              <w:t>Present</w:t>
            </w:r>
            <w:r>
              <w:rPr>
                <w:b/>
                <w:spacing w:val="-4"/>
                <w:sz w:val="20"/>
              </w:rPr>
              <w:t xml:space="preserve"> </w:t>
            </w:r>
            <w:r>
              <w:rPr>
                <w:b/>
                <w:sz w:val="20"/>
              </w:rPr>
              <w:t>(Mean</w:t>
            </w:r>
            <w:r>
              <w:rPr>
                <w:b/>
                <w:spacing w:val="-5"/>
                <w:sz w:val="20"/>
              </w:rPr>
              <w:t xml:space="preserve"> </w:t>
            </w:r>
            <w:r>
              <w:rPr>
                <w:b/>
                <w:sz w:val="20"/>
              </w:rPr>
              <w:t>BMI</w:t>
            </w:r>
            <w:r>
              <w:rPr>
                <w:b/>
                <w:spacing w:val="-4"/>
                <w:sz w:val="20"/>
              </w:rPr>
              <w:t xml:space="preserve"> </w:t>
            </w:r>
            <w:r>
              <w:rPr>
                <w:b/>
                <w:sz w:val="20"/>
              </w:rPr>
              <w:t>±</w:t>
            </w:r>
            <w:r>
              <w:rPr>
                <w:b/>
                <w:spacing w:val="-3"/>
                <w:sz w:val="20"/>
              </w:rPr>
              <w:t xml:space="preserve"> </w:t>
            </w:r>
            <w:r>
              <w:rPr>
                <w:b/>
                <w:spacing w:val="-5"/>
                <w:sz w:val="20"/>
              </w:rPr>
              <w:t>SD)</w:t>
            </w:r>
          </w:p>
        </w:tc>
        <w:tc>
          <w:tcPr>
            <w:tcW w:w="3729" w:type="dxa"/>
            <w:tcBorders>
              <w:top w:val="single" w:sz="6" w:space="0" w:color="A2A2A2"/>
              <w:bottom w:val="single" w:sz="6" w:space="0" w:color="A2A2A2"/>
            </w:tcBorders>
          </w:tcPr>
          <w:p w:rsidR="002B6655" w:rsidRDefault="00BD5320">
            <w:pPr>
              <w:pStyle w:val="TableParagraph"/>
              <w:tabs>
                <w:tab w:val="left" w:pos="2856"/>
              </w:tabs>
              <w:spacing w:before="103"/>
              <w:ind w:left="222"/>
              <w:rPr>
                <w:b/>
                <w:sz w:val="20"/>
              </w:rPr>
            </w:pPr>
            <w:r>
              <w:rPr>
                <w:b/>
                <w:sz w:val="20"/>
              </w:rPr>
              <w:t>Absent</w:t>
            </w:r>
            <w:r>
              <w:rPr>
                <w:b/>
                <w:spacing w:val="-3"/>
                <w:sz w:val="20"/>
              </w:rPr>
              <w:t xml:space="preserve"> </w:t>
            </w:r>
            <w:r>
              <w:rPr>
                <w:b/>
                <w:sz w:val="20"/>
              </w:rPr>
              <w:t>(Mean</w:t>
            </w:r>
            <w:r>
              <w:rPr>
                <w:b/>
                <w:spacing w:val="-4"/>
                <w:sz w:val="20"/>
              </w:rPr>
              <w:t xml:space="preserve"> </w:t>
            </w:r>
            <w:r>
              <w:rPr>
                <w:b/>
                <w:sz w:val="20"/>
              </w:rPr>
              <w:t>BMI</w:t>
            </w:r>
            <w:r>
              <w:rPr>
                <w:b/>
                <w:spacing w:val="-6"/>
                <w:sz w:val="20"/>
              </w:rPr>
              <w:t xml:space="preserve"> </w:t>
            </w:r>
            <w:r>
              <w:rPr>
                <w:b/>
                <w:sz w:val="20"/>
              </w:rPr>
              <w:t>±</w:t>
            </w:r>
            <w:r>
              <w:rPr>
                <w:b/>
                <w:spacing w:val="-2"/>
                <w:sz w:val="20"/>
              </w:rPr>
              <w:t xml:space="preserve"> </w:t>
            </w:r>
            <w:r>
              <w:rPr>
                <w:b/>
                <w:spacing w:val="-5"/>
                <w:sz w:val="20"/>
              </w:rPr>
              <w:t>SD)</w:t>
            </w:r>
            <w:r>
              <w:rPr>
                <w:b/>
                <w:sz w:val="20"/>
              </w:rPr>
              <w:tab/>
            </w:r>
            <w:r>
              <w:rPr>
                <w:b/>
                <w:spacing w:val="-2"/>
                <w:sz w:val="20"/>
              </w:rPr>
              <w:t>p-value</w:t>
            </w:r>
          </w:p>
        </w:tc>
      </w:tr>
      <w:tr w:rsidR="002B6655">
        <w:trPr>
          <w:trHeight w:val="421"/>
        </w:trPr>
        <w:tc>
          <w:tcPr>
            <w:tcW w:w="2031" w:type="dxa"/>
            <w:tcBorders>
              <w:top w:val="single" w:sz="6" w:space="0" w:color="A2A2A2"/>
              <w:bottom w:val="single" w:sz="6" w:space="0" w:color="A2A2A2"/>
            </w:tcBorders>
          </w:tcPr>
          <w:p w:rsidR="002B6655" w:rsidRDefault="00BD5320">
            <w:pPr>
              <w:pStyle w:val="TableParagraph"/>
              <w:spacing w:before="81"/>
              <w:rPr>
                <w:sz w:val="20"/>
              </w:rPr>
            </w:pPr>
            <w:r>
              <w:rPr>
                <w:spacing w:val="-2"/>
                <w:sz w:val="20"/>
              </w:rPr>
              <w:t>Hypertension</w:t>
            </w:r>
          </w:p>
        </w:tc>
        <w:tc>
          <w:tcPr>
            <w:tcW w:w="2588" w:type="dxa"/>
            <w:tcBorders>
              <w:top w:val="single" w:sz="6" w:space="0" w:color="A2A2A2"/>
              <w:bottom w:val="single" w:sz="6" w:space="0" w:color="A2A2A2"/>
            </w:tcBorders>
          </w:tcPr>
          <w:p w:rsidR="002B6655" w:rsidRDefault="00BD5320">
            <w:pPr>
              <w:pStyle w:val="TableParagraph"/>
              <w:spacing w:before="81"/>
              <w:ind w:left="134"/>
              <w:rPr>
                <w:sz w:val="20"/>
              </w:rPr>
            </w:pPr>
            <w:r>
              <w:rPr>
                <w:sz w:val="20"/>
              </w:rPr>
              <w:t>26.3</w:t>
            </w:r>
            <w:r>
              <w:rPr>
                <w:spacing w:val="-3"/>
                <w:sz w:val="20"/>
              </w:rPr>
              <w:t xml:space="preserve"> </w:t>
            </w:r>
            <w:r>
              <w:rPr>
                <w:sz w:val="20"/>
              </w:rPr>
              <w:t>±</w:t>
            </w:r>
            <w:r>
              <w:rPr>
                <w:spacing w:val="-1"/>
                <w:sz w:val="20"/>
              </w:rPr>
              <w:t xml:space="preserve"> </w:t>
            </w:r>
            <w:r>
              <w:rPr>
                <w:sz w:val="20"/>
              </w:rPr>
              <w:t xml:space="preserve">3.7 </w:t>
            </w:r>
            <w:r>
              <w:rPr>
                <w:spacing w:val="-2"/>
                <w:sz w:val="20"/>
              </w:rPr>
              <w:t>(n=15)</w:t>
            </w:r>
          </w:p>
        </w:tc>
        <w:tc>
          <w:tcPr>
            <w:tcW w:w="3729" w:type="dxa"/>
            <w:tcBorders>
              <w:top w:val="single" w:sz="6" w:space="0" w:color="A2A2A2"/>
              <w:bottom w:val="single" w:sz="6" w:space="0" w:color="A2A2A2"/>
            </w:tcBorders>
          </w:tcPr>
          <w:p w:rsidR="002B6655" w:rsidRDefault="00BD5320">
            <w:pPr>
              <w:pStyle w:val="TableParagraph"/>
              <w:tabs>
                <w:tab w:val="right" w:pos="3307"/>
              </w:tabs>
              <w:spacing w:before="81"/>
              <w:ind w:left="222"/>
              <w:rPr>
                <w:sz w:val="20"/>
              </w:rPr>
            </w:pPr>
            <w:r>
              <w:rPr>
                <w:sz w:val="20"/>
              </w:rPr>
              <w:t>23.9</w:t>
            </w:r>
            <w:r>
              <w:rPr>
                <w:spacing w:val="-3"/>
                <w:sz w:val="20"/>
              </w:rPr>
              <w:t xml:space="preserve"> </w:t>
            </w:r>
            <w:r>
              <w:rPr>
                <w:sz w:val="20"/>
              </w:rPr>
              <w:t>±</w:t>
            </w:r>
            <w:r>
              <w:rPr>
                <w:spacing w:val="-2"/>
                <w:sz w:val="20"/>
              </w:rPr>
              <w:t xml:space="preserve"> </w:t>
            </w:r>
            <w:r>
              <w:rPr>
                <w:sz w:val="20"/>
              </w:rPr>
              <w:t>3.8</w:t>
            </w:r>
            <w:r>
              <w:rPr>
                <w:spacing w:val="-1"/>
                <w:sz w:val="20"/>
              </w:rPr>
              <w:t xml:space="preserve"> </w:t>
            </w:r>
            <w:r>
              <w:rPr>
                <w:spacing w:val="-2"/>
                <w:sz w:val="20"/>
              </w:rPr>
              <w:t>(n=25)</w:t>
            </w:r>
            <w:r>
              <w:rPr>
                <w:sz w:val="20"/>
              </w:rPr>
              <w:tab/>
            </w:r>
            <w:r>
              <w:rPr>
                <w:spacing w:val="-4"/>
                <w:sz w:val="20"/>
              </w:rPr>
              <w:t>0.008</w:t>
            </w:r>
          </w:p>
        </w:tc>
      </w:tr>
      <w:tr w:rsidR="002B6655">
        <w:trPr>
          <w:trHeight w:val="421"/>
        </w:trPr>
        <w:tc>
          <w:tcPr>
            <w:tcW w:w="2031" w:type="dxa"/>
            <w:tcBorders>
              <w:top w:val="single" w:sz="6" w:space="0" w:color="A2A2A2"/>
              <w:bottom w:val="single" w:sz="6" w:space="0" w:color="A2A2A2"/>
            </w:tcBorders>
          </w:tcPr>
          <w:p w:rsidR="002B6655" w:rsidRDefault="00BD5320">
            <w:pPr>
              <w:pStyle w:val="TableParagraph"/>
              <w:spacing w:before="81"/>
              <w:rPr>
                <w:sz w:val="20"/>
              </w:rPr>
            </w:pPr>
            <w:r>
              <w:rPr>
                <w:spacing w:val="-2"/>
                <w:sz w:val="20"/>
              </w:rPr>
              <w:t>Diabetes</w:t>
            </w:r>
          </w:p>
        </w:tc>
        <w:tc>
          <w:tcPr>
            <w:tcW w:w="2588" w:type="dxa"/>
            <w:tcBorders>
              <w:top w:val="single" w:sz="6" w:space="0" w:color="A2A2A2"/>
              <w:bottom w:val="single" w:sz="6" w:space="0" w:color="A2A2A2"/>
            </w:tcBorders>
          </w:tcPr>
          <w:p w:rsidR="002B6655" w:rsidRDefault="00BD5320">
            <w:pPr>
              <w:pStyle w:val="TableParagraph"/>
              <w:spacing w:before="81"/>
              <w:ind w:left="134"/>
              <w:rPr>
                <w:sz w:val="20"/>
              </w:rPr>
            </w:pPr>
            <w:r>
              <w:rPr>
                <w:sz w:val="20"/>
              </w:rPr>
              <w:t>25.9</w:t>
            </w:r>
            <w:r>
              <w:rPr>
                <w:spacing w:val="-3"/>
                <w:sz w:val="20"/>
              </w:rPr>
              <w:t xml:space="preserve"> </w:t>
            </w:r>
            <w:r>
              <w:rPr>
                <w:sz w:val="20"/>
              </w:rPr>
              <w:t>±</w:t>
            </w:r>
            <w:r>
              <w:rPr>
                <w:spacing w:val="-2"/>
                <w:sz w:val="20"/>
              </w:rPr>
              <w:t xml:space="preserve"> </w:t>
            </w:r>
            <w:r>
              <w:rPr>
                <w:sz w:val="20"/>
              </w:rPr>
              <w:t>3.8</w:t>
            </w:r>
            <w:r>
              <w:rPr>
                <w:spacing w:val="-1"/>
                <w:sz w:val="20"/>
              </w:rPr>
              <w:t xml:space="preserve"> </w:t>
            </w:r>
            <w:r>
              <w:rPr>
                <w:spacing w:val="-2"/>
                <w:sz w:val="20"/>
              </w:rPr>
              <w:t>(n=12)</w:t>
            </w:r>
          </w:p>
        </w:tc>
        <w:tc>
          <w:tcPr>
            <w:tcW w:w="3729" w:type="dxa"/>
            <w:tcBorders>
              <w:top w:val="single" w:sz="6" w:space="0" w:color="A2A2A2"/>
              <w:bottom w:val="single" w:sz="6" w:space="0" w:color="A2A2A2"/>
            </w:tcBorders>
          </w:tcPr>
          <w:p w:rsidR="002B6655" w:rsidRDefault="00BD5320">
            <w:pPr>
              <w:pStyle w:val="TableParagraph"/>
              <w:tabs>
                <w:tab w:val="right" w:pos="3307"/>
              </w:tabs>
              <w:spacing w:before="81"/>
              <w:ind w:left="222"/>
              <w:rPr>
                <w:sz w:val="20"/>
              </w:rPr>
            </w:pPr>
            <w:r>
              <w:rPr>
                <w:sz w:val="20"/>
              </w:rPr>
              <w:t>24.2</w:t>
            </w:r>
            <w:r>
              <w:rPr>
                <w:spacing w:val="-3"/>
                <w:sz w:val="20"/>
              </w:rPr>
              <w:t xml:space="preserve"> </w:t>
            </w:r>
            <w:r>
              <w:rPr>
                <w:sz w:val="20"/>
              </w:rPr>
              <w:t>±</w:t>
            </w:r>
            <w:r>
              <w:rPr>
                <w:spacing w:val="-2"/>
                <w:sz w:val="20"/>
              </w:rPr>
              <w:t xml:space="preserve"> </w:t>
            </w:r>
            <w:r>
              <w:rPr>
                <w:sz w:val="20"/>
              </w:rPr>
              <w:t>3.9</w:t>
            </w:r>
            <w:r>
              <w:rPr>
                <w:spacing w:val="-1"/>
                <w:sz w:val="20"/>
              </w:rPr>
              <w:t xml:space="preserve"> </w:t>
            </w:r>
            <w:r>
              <w:rPr>
                <w:spacing w:val="-2"/>
                <w:sz w:val="20"/>
              </w:rPr>
              <w:t>(n=28)</w:t>
            </w:r>
            <w:r>
              <w:rPr>
                <w:sz w:val="20"/>
              </w:rPr>
              <w:tab/>
            </w:r>
            <w:r>
              <w:rPr>
                <w:spacing w:val="-4"/>
                <w:sz w:val="20"/>
              </w:rPr>
              <w:t>0.012</w:t>
            </w:r>
          </w:p>
        </w:tc>
      </w:tr>
      <w:tr w:rsidR="002B6655">
        <w:trPr>
          <w:trHeight w:val="421"/>
        </w:trPr>
        <w:tc>
          <w:tcPr>
            <w:tcW w:w="2031" w:type="dxa"/>
            <w:tcBorders>
              <w:top w:val="single" w:sz="6" w:space="0" w:color="A2A2A2"/>
              <w:bottom w:val="single" w:sz="6" w:space="0" w:color="A2A2A2"/>
            </w:tcBorders>
          </w:tcPr>
          <w:p w:rsidR="002B6655" w:rsidRDefault="00BD5320">
            <w:pPr>
              <w:pStyle w:val="TableParagraph"/>
              <w:spacing w:before="81"/>
              <w:rPr>
                <w:sz w:val="20"/>
              </w:rPr>
            </w:pPr>
            <w:r>
              <w:rPr>
                <w:sz w:val="20"/>
              </w:rPr>
              <w:t>Any</w:t>
            </w:r>
            <w:r>
              <w:rPr>
                <w:spacing w:val="-7"/>
                <w:sz w:val="20"/>
              </w:rPr>
              <w:t xml:space="preserve"> </w:t>
            </w:r>
            <w:r>
              <w:rPr>
                <w:sz w:val="20"/>
              </w:rPr>
              <w:t>Chronic</w:t>
            </w:r>
            <w:r>
              <w:rPr>
                <w:spacing w:val="-5"/>
                <w:sz w:val="20"/>
              </w:rPr>
              <w:t xml:space="preserve"> </w:t>
            </w:r>
            <w:r>
              <w:rPr>
                <w:spacing w:val="-2"/>
                <w:sz w:val="20"/>
              </w:rPr>
              <w:t>Disease</w:t>
            </w:r>
          </w:p>
        </w:tc>
        <w:tc>
          <w:tcPr>
            <w:tcW w:w="2588" w:type="dxa"/>
            <w:tcBorders>
              <w:top w:val="single" w:sz="6" w:space="0" w:color="A2A2A2"/>
              <w:bottom w:val="single" w:sz="6" w:space="0" w:color="A2A2A2"/>
            </w:tcBorders>
          </w:tcPr>
          <w:p w:rsidR="002B6655" w:rsidRDefault="00BD5320">
            <w:pPr>
              <w:pStyle w:val="TableParagraph"/>
              <w:spacing w:before="81"/>
              <w:ind w:left="134"/>
              <w:rPr>
                <w:sz w:val="20"/>
              </w:rPr>
            </w:pPr>
            <w:r>
              <w:rPr>
                <w:sz w:val="20"/>
              </w:rPr>
              <w:t>26.1</w:t>
            </w:r>
            <w:r>
              <w:rPr>
                <w:spacing w:val="-3"/>
                <w:sz w:val="20"/>
              </w:rPr>
              <w:t xml:space="preserve"> </w:t>
            </w:r>
            <w:r>
              <w:rPr>
                <w:sz w:val="20"/>
              </w:rPr>
              <w:t>±</w:t>
            </w:r>
            <w:r>
              <w:rPr>
                <w:spacing w:val="-2"/>
                <w:sz w:val="20"/>
              </w:rPr>
              <w:t xml:space="preserve"> </w:t>
            </w:r>
            <w:r>
              <w:rPr>
                <w:sz w:val="20"/>
              </w:rPr>
              <w:t>3.9</w:t>
            </w:r>
            <w:r>
              <w:rPr>
                <w:spacing w:val="-1"/>
                <w:sz w:val="20"/>
              </w:rPr>
              <w:t xml:space="preserve"> </w:t>
            </w:r>
            <w:r>
              <w:rPr>
                <w:spacing w:val="-2"/>
                <w:sz w:val="20"/>
              </w:rPr>
              <w:t>(n=22)</w:t>
            </w:r>
          </w:p>
        </w:tc>
        <w:tc>
          <w:tcPr>
            <w:tcW w:w="3729" w:type="dxa"/>
            <w:tcBorders>
              <w:top w:val="single" w:sz="6" w:space="0" w:color="A2A2A2"/>
              <w:bottom w:val="single" w:sz="6" w:space="0" w:color="A2A2A2"/>
            </w:tcBorders>
          </w:tcPr>
          <w:p w:rsidR="002B6655" w:rsidRDefault="00BD5320">
            <w:pPr>
              <w:pStyle w:val="TableParagraph"/>
              <w:tabs>
                <w:tab w:val="right" w:pos="3307"/>
              </w:tabs>
              <w:spacing w:before="81"/>
              <w:ind w:left="222"/>
              <w:rPr>
                <w:sz w:val="20"/>
              </w:rPr>
            </w:pPr>
            <w:r>
              <w:rPr>
                <w:sz w:val="20"/>
              </w:rPr>
              <w:t>23.4</w:t>
            </w:r>
            <w:r>
              <w:rPr>
                <w:spacing w:val="-3"/>
                <w:sz w:val="20"/>
              </w:rPr>
              <w:t xml:space="preserve"> </w:t>
            </w:r>
            <w:r>
              <w:rPr>
                <w:sz w:val="20"/>
              </w:rPr>
              <w:t>±</w:t>
            </w:r>
            <w:r>
              <w:rPr>
                <w:spacing w:val="-2"/>
                <w:sz w:val="20"/>
              </w:rPr>
              <w:t xml:space="preserve"> </w:t>
            </w:r>
            <w:r>
              <w:rPr>
                <w:sz w:val="20"/>
              </w:rPr>
              <w:t>3.2</w:t>
            </w:r>
            <w:r>
              <w:rPr>
                <w:spacing w:val="-1"/>
                <w:sz w:val="20"/>
              </w:rPr>
              <w:t xml:space="preserve"> </w:t>
            </w:r>
            <w:r>
              <w:rPr>
                <w:spacing w:val="-2"/>
                <w:sz w:val="20"/>
              </w:rPr>
              <w:t>(n=18)</w:t>
            </w:r>
            <w:r>
              <w:rPr>
                <w:sz w:val="20"/>
              </w:rPr>
              <w:tab/>
            </w:r>
            <w:r>
              <w:rPr>
                <w:spacing w:val="-4"/>
                <w:sz w:val="20"/>
              </w:rPr>
              <w:t>0.018</w:t>
            </w:r>
          </w:p>
        </w:tc>
      </w:tr>
      <w:tr w:rsidR="002B6655">
        <w:trPr>
          <w:trHeight w:val="455"/>
        </w:trPr>
        <w:tc>
          <w:tcPr>
            <w:tcW w:w="8348" w:type="dxa"/>
            <w:gridSpan w:val="3"/>
          </w:tcPr>
          <w:p w:rsidR="002B6655" w:rsidRDefault="00BD5320">
            <w:pPr>
              <w:pStyle w:val="TableParagraph"/>
              <w:spacing w:before="225" w:line="210" w:lineRule="exact"/>
              <w:ind w:left="4" w:right="26"/>
              <w:jc w:val="center"/>
              <w:rPr>
                <w:b/>
                <w:sz w:val="20"/>
              </w:rPr>
            </w:pPr>
            <w:r>
              <w:rPr>
                <w:b/>
                <w:sz w:val="20"/>
              </w:rPr>
              <w:t>Table</w:t>
            </w:r>
            <w:r>
              <w:rPr>
                <w:b/>
                <w:spacing w:val="-6"/>
                <w:sz w:val="20"/>
              </w:rPr>
              <w:t xml:space="preserve"> </w:t>
            </w:r>
            <w:r>
              <w:rPr>
                <w:b/>
                <w:sz w:val="20"/>
              </w:rPr>
              <w:t>2.</w:t>
            </w:r>
            <w:r>
              <w:rPr>
                <w:b/>
                <w:spacing w:val="-5"/>
                <w:sz w:val="20"/>
              </w:rPr>
              <w:t xml:space="preserve"> </w:t>
            </w:r>
            <w:r>
              <w:rPr>
                <w:b/>
                <w:sz w:val="20"/>
              </w:rPr>
              <w:t>Lifestyle</w:t>
            </w:r>
            <w:r>
              <w:rPr>
                <w:b/>
                <w:spacing w:val="-5"/>
                <w:sz w:val="20"/>
              </w:rPr>
              <w:t xml:space="preserve"> </w:t>
            </w:r>
            <w:r>
              <w:rPr>
                <w:b/>
                <w:sz w:val="20"/>
              </w:rPr>
              <w:t>Factor</w:t>
            </w:r>
            <w:r>
              <w:rPr>
                <w:b/>
                <w:spacing w:val="-5"/>
                <w:sz w:val="20"/>
              </w:rPr>
              <w:t xml:space="preserve"> </w:t>
            </w:r>
            <w:r>
              <w:rPr>
                <w:b/>
                <w:sz w:val="20"/>
              </w:rPr>
              <w:t>Correlations</w:t>
            </w:r>
            <w:r>
              <w:rPr>
                <w:b/>
                <w:spacing w:val="-6"/>
                <w:sz w:val="20"/>
              </w:rPr>
              <w:t xml:space="preserve"> </w:t>
            </w:r>
            <w:r>
              <w:rPr>
                <w:b/>
                <w:sz w:val="20"/>
              </w:rPr>
              <w:t>(P-</w:t>
            </w:r>
            <w:r>
              <w:rPr>
                <w:b/>
                <w:spacing w:val="-2"/>
                <w:sz w:val="20"/>
              </w:rPr>
              <w:t>Values)</w:t>
            </w:r>
          </w:p>
        </w:tc>
      </w:tr>
    </w:tbl>
    <w:p w:rsidR="002B6655" w:rsidRDefault="002B6655">
      <w:pPr>
        <w:pStyle w:val="BodyText"/>
        <w:spacing w:before="3"/>
        <w:ind w:left="0"/>
        <w:jc w:val="left"/>
        <w:rPr>
          <w:b/>
          <w:sz w:val="14"/>
        </w:rPr>
      </w:pPr>
    </w:p>
    <w:tbl>
      <w:tblPr>
        <w:tblW w:w="0" w:type="auto"/>
        <w:tblInd w:w="1541" w:type="dxa"/>
        <w:tblLayout w:type="fixed"/>
        <w:tblCellMar>
          <w:left w:w="0" w:type="dxa"/>
          <w:right w:w="0" w:type="dxa"/>
        </w:tblCellMar>
        <w:tblLook w:val="01E0" w:firstRow="1" w:lastRow="1" w:firstColumn="1" w:lastColumn="1" w:noHBand="0" w:noVBand="0"/>
      </w:tblPr>
      <w:tblGrid>
        <w:gridCol w:w="1265"/>
        <w:gridCol w:w="1810"/>
        <w:gridCol w:w="1594"/>
        <w:gridCol w:w="1150"/>
        <w:gridCol w:w="850"/>
      </w:tblGrid>
      <w:tr w:rsidR="002B6655">
        <w:trPr>
          <w:trHeight w:val="371"/>
        </w:trPr>
        <w:tc>
          <w:tcPr>
            <w:tcW w:w="1265" w:type="dxa"/>
            <w:tcBorders>
              <w:bottom w:val="single" w:sz="6" w:space="0" w:color="BABABA"/>
            </w:tcBorders>
          </w:tcPr>
          <w:p w:rsidR="002B6655" w:rsidRDefault="00BD5320">
            <w:pPr>
              <w:pStyle w:val="TableParagraph"/>
              <w:spacing w:before="0" w:line="221" w:lineRule="exact"/>
              <w:rPr>
                <w:b/>
                <w:sz w:val="20"/>
              </w:rPr>
            </w:pPr>
            <w:r>
              <w:rPr>
                <w:b/>
                <w:spacing w:val="-2"/>
                <w:sz w:val="20"/>
              </w:rPr>
              <w:t>Variable</w:t>
            </w:r>
          </w:p>
        </w:tc>
        <w:tc>
          <w:tcPr>
            <w:tcW w:w="1810" w:type="dxa"/>
            <w:tcBorders>
              <w:bottom w:val="single" w:sz="6" w:space="0" w:color="BABABA"/>
            </w:tcBorders>
          </w:tcPr>
          <w:p w:rsidR="002B6655" w:rsidRDefault="00BD5320">
            <w:pPr>
              <w:pStyle w:val="TableParagraph"/>
              <w:spacing w:before="0" w:line="221" w:lineRule="exact"/>
              <w:ind w:left="206"/>
              <w:rPr>
                <w:b/>
                <w:sz w:val="20"/>
              </w:rPr>
            </w:pPr>
            <w:r>
              <w:rPr>
                <w:b/>
                <w:sz w:val="20"/>
              </w:rPr>
              <w:t>Chronic</w:t>
            </w:r>
            <w:r>
              <w:rPr>
                <w:b/>
                <w:spacing w:val="-7"/>
                <w:sz w:val="20"/>
              </w:rPr>
              <w:t xml:space="preserve"> </w:t>
            </w:r>
            <w:r>
              <w:rPr>
                <w:b/>
                <w:spacing w:val="-2"/>
                <w:sz w:val="20"/>
              </w:rPr>
              <w:t>Disease</w:t>
            </w:r>
          </w:p>
        </w:tc>
        <w:tc>
          <w:tcPr>
            <w:tcW w:w="1594" w:type="dxa"/>
            <w:tcBorders>
              <w:bottom w:val="single" w:sz="6" w:space="0" w:color="BABABA"/>
            </w:tcBorders>
          </w:tcPr>
          <w:p w:rsidR="002B6655" w:rsidRDefault="00BD5320">
            <w:pPr>
              <w:pStyle w:val="TableParagraph"/>
              <w:spacing w:before="0" w:line="221" w:lineRule="exact"/>
              <w:ind w:left="223"/>
              <w:rPr>
                <w:b/>
                <w:sz w:val="20"/>
              </w:rPr>
            </w:pPr>
            <w:r>
              <w:rPr>
                <w:b/>
                <w:spacing w:val="-2"/>
                <w:sz w:val="20"/>
              </w:rPr>
              <w:t>Hypertension</w:t>
            </w:r>
          </w:p>
        </w:tc>
        <w:tc>
          <w:tcPr>
            <w:tcW w:w="1150" w:type="dxa"/>
            <w:tcBorders>
              <w:bottom w:val="single" w:sz="6" w:space="0" w:color="BABABA"/>
            </w:tcBorders>
          </w:tcPr>
          <w:p w:rsidR="002B6655" w:rsidRDefault="00BD5320">
            <w:pPr>
              <w:pStyle w:val="TableParagraph"/>
              <w:spacing w:before="0" w:line="221" w:lineRule="exact"/>
              <w:ind w:left="216"/>
              <w:rPr>
                <w:b/>
                <w:sz w:val="20"/>
              </w:rPr>
            </w:pPr>
            <w:r>
              <w:rPr>
                <w:b/>
                <w:spacing w:val="-2"/>
                <w:sz w:val="20"/>
              </w:rPr>
              <w:t>Diabetes</w:t>
            </w:r>
          </w:p>
        </w:tc>
        <w:tc>
          <w:tcPr>
            <w:tcW w:w="850" w:type="dxa"/>
            <w:tcBorders>
              <w:bottom w:val="single" w:sz="6" w:space="0" w:color="BABABA"/>
            </w:tcBorders>
          </w:tcPr>
          <w:p w:rsidR="002B6655" w:rsidRDefault="00BD5320">
            <w:pPr>
              <w:pStyle w:val="TableParagraph"/>
              <w:spacing w:before="0" w:line="221" w:lineRule="exact"/>
              <w:ind w:left="50" w:right="94"/>
              <w:jc w:val="center"/>
              <w:rPr>
                <w:b/>
                <w:sz w:val="20"/>
              </w:rPr>
            </w:pPr>
            <w:r>
              <w:rPr>
                <w:b/>
                <w:spacing w:val="-5"/>
                <w:sz w:val="20"/>
              </w:rPr>
              <w:t>BMI</w:t>
            </w:r>
          </w:p>
        </w:tc>
      </w:tr>
      <w:tr w:rsidR="002B6655">
        <w:trPr>
          <w:trHeight w:val="515"/>
        </w:trPr>
        <w:tc>
          <w:tcPr>
            <w:tcW w:w="1265" w:type="dxa"/>
            <w:tcBorders>
              <w:top w:val="single" w:sz="6" w:space="0" w:color="BABABA"/>
              <w:bottom w:val="single" w:sz="6" w:space="0" w:color="E4E4E4"/>
            </w:tcBorders>
          </w:tcPr>
          <w:p w:rsidR="002B6655" w:rsidRDefault="00BD5320">
            <w:pPr>
              <w:pStyle w:val="TableParagraph"/>
              <w:spacing w:before="129"/>
              <w:rPr>
                <w:sz w:val="20"/>
              </w:rPr>
            </w:pPr>
            <w:r>
              <w:rPr>
                <w:sz w:val="20"/>
              </w:rPr>
              <w:t>IPAQ</w:t>
            </w:r>
            <w:r>
              <w:rPr>
                <w:spacing w:val="-7"/>
                <w:sz w:val="20"/>
              </w:rPr>
              <w:t xml:space="preserve"> </w:t>
            </w:r>
            <w:r>
              <w:rPr>
                <w:spacing w:val="-2"/>
                <w:sz w:val="20"/>
              </w:rPr>
              <w:t>Score</w:t>
            </w:r>
          </w:p>
        </w:tc>
        <w:tc>
          <w:tcPr>
            <w:tcW w:w="1810" w:type="dxa"/>
            <w:tcBorders>
              <w:top w:val="single" w:sz="6" w:space="0" w:color="BABABA"/>
              <w:bottom w:val="single" w:sz="6" w:space="0" w:color="E4E4E4"/>
            </w:tcBorders>
          </w:tcPr>
          <w:p w:rsidR="002B6655" w:rsidRDefault="00BD5320">
            <w:pPr>
              <w:pStyle w:val="TableParagraph"/>
              <w:spacing w:before="129"/>
              <w:ind w:left="206"/>
              <w:rPr>
                <w:sz w:val="20"/>
              </w:rPr>
            </w:pPr>
            <w:r>
              <w:rPr>
                <w:spacing w:val="-4"/>
                <w:sz w:val="20"/>
              </w:rPr>
              <w:t>-0.38</w:t>
            </w:r>
          </w:p>
        </w:tc>
        <w:tc>
          <w:tcPr>
            <w:tcW w:w="1594" w:type="dxa"/>
            <w:tcBorders>
              <w:top w:val="single" w:sz="6" w:space="0" w:color="BABABA"/>
              <w:bottom w:val="single" w:sz="6" w:space="0" w:color="E4E4E4"/>
            </w:tcBorders>
          </w:tcPr>
          <w:p w:rsidR="002B6655" w:rsidRDefault="00BD5320">
            <w:pPr>
              <w:pStyle w:val="TableParagraph"/>
              <w:spacing w:before="129"/>
              <w:ind w:left="223"/>
              <w:rPr>
                <w:sz w:val="20"/>
              </w:rPr>
            </w:pPr>
            <w:r>
              <w:rPr>
                <w:spacing w:val="-4"/>
                <w:sz w:val="20"/>
              </w:rPr>
              <w:t>-0.42</w:t>
            </w:r>
          </w:p>
        </w:tc>
        <w:tc>
          <w:tcPr>
            <w:tcW w:w="1150" w:type="dxa"/>
            <w:tcBorders>
              <w:top w:val="single" w:sz="6" w:space="0" w:color="BABABA"/>
              <w:bottom w:val="single" w:sz="6" w:space="0" w:color="E4E4E4"/>
            </w:tcBorders>
          </w:tcPr>
          <w:p w:rsidR="002B6655" w:rsidRDefault="00BD5320">
            <w:pPr>
              <w:pStyle w:val="TableParagraph"/>
              <w:spacing w:before="129"/>
              <w:ind w:left="216"/>
              <w:rPr>
                <w:sz w:val="20"/>
              </w:rPr>
            </w:pPr>
            <w:r>
              <w:rPr>
                <w:spacing w:val="-4"/>
                <w:sz w:val="20"/>
              </w:rPr>
              <w:t>-0.35</w:t>
            </w:r>
          </w:p>
        </w:tc>
        <w:tc>
          <w:tcPr>
            <w:tcW w:w="850" w:type="dxa"/>
            <w:tcBorders>
              <w:top w:val="single" w:sz="6" w:space="0" w:color="BABABA"/>
              <w:bottom w:val="single" w:sz="6" w:space="0" w:color="E4E4E4"/>
            </w:tcBorders>
          </w:tcPr>
          <w:p w:rsidR="002B6655" w:rsidRDefault="00BD5320">
            <w:pPr>
              <w:pStyle w:val="TableParagraph"/>
              <w:spacing w:before="129"/>
              <w:ind w:left="65" w:right="94"/>
              <w:jc w:val="center"/>
              <w:rPr>
                <w:sz w:val="20"/>
              </w:rPr>
            </w:pPr>
            <w:r>
              <w:rPr>
                <w:spacing w:val="-2"/>
                <w:sz w:val="20"/>
              </w:rPr>
              <w:t>-</w:t>
            </w:r>
            <w:r>
              <w:rPr>
                <w:spacing w:val="-4"/>
                <w:sz w:val="20"/>
              </w:rPr>
              <w:t>0.32</w:t>
            </w:r>
          </w:p>
        </w:tc>
      </w:tr>
      <w:tr w:rsidR="002B6655">
        <w:trPr>
          <w:trHeight w:val="515"/>
        </w:trPr>
        <w:tc>
          <w:tcPr>
            <w:tcW w:w="1265" w:type="dxa"/>
            <w:tcBorders>
              <w:top w:val="single" w:sz="6" w:space="0" w:color="E4E4E4"/>
              <w:bottom w:val="single" w:sz="6" w:space="0" w:color="E4E4E4"/>
            </w:tcBorders>
          </w:tcPr>
          <w:p w:rsidR="002B6655" w:rsidRDefault="00BD5320">
            <w:pPr>
              <w:pStyle w:val="TableParagraph"/>
              <w:spacing w:before="128"/>
              <w:rPr>
                <w:sz w:val="20"/>
              </w:rPr>
            </w:pPr>
            <w:r>
              <w:rPr>
                <w:sz w:val="20"/>
              </w:rPr>
              <w:t>Sugary</w:t>
            </w:r>
            <w:r>
              <w:rPr>
                <w:spacing w:val="-9"/>
                <w:sz w:val="20"/>
              </w:rPr>
              <w:t xml:space="preserve"> </w:t>
            </w:r>
            <w:r>
              <w:rPr>
                <w:spacing w:val="-4"/>
                <w:sz w:val="20"/>
              </w:rPr>
              <w:t>Food</w:t>
            </w:r>
          </w:p>
        </w:tc>
        <w:tc>
          <w:tcPr>
            <w:tcW w:w="1810" w:type="dxa"/>
            <w:tcBorders>
              <w:top w:val="single" w:sz="6" w:space="0" w:color="E4E4E4"/>
              <w:bottom w:val="single" w:sz="6" w:space="0" w:color="E4E4E4"/>
            </w:tcBorders>
          </w:tcPr>
          <w:p w:rsidR="002B6655" w:rsidRDefault="00BD5320">
            <w:pPr>
              <w:pStyle w:val="TableParagraph"/>
              <w:spacing w:before="128"/>
              <w:ind w:left="206"/>
              <w:rPr>
                <w:sz w:val="20"/>
              </w:rPr>
            </w:pPr>
            <w:r>
              <w:rPr>
                <w:spacing w:val="-4"/>
                <w:sz w:val="20"/>
              </w:rPr>
              <w:t>0.27</w:t>
            </w:r>
          </w:p>
        </w:tc>
        <w:tc>
          <w:tcPr>
            <w:tcW w:w="1594" w:type="dxa"/>
            <w:tcBorders>
              <w:top w:val="single" w:sz="6" w:space="0" w:color="E4E4E4"/>
              <w:bottom w:val="single" w:sz="6" w:space="0" w:color="E4E4E4"/>
            </w:tcBorders>
          </w:tcPr>
          <w:p w:rsidR="002B6655" w:rsidRDefault="00BD5320">
            <w:pPr>
              <w:pStyle w:val="TableParagraph"/>
              <w:spacing w:before="128"/>
              <w:ind w:left="223"/>
              <w:rPr>
                <w:sz w:val="20"/>
              </w:rPr>
            </w:pPr>
            <w:r>
              <w:rPr>
                <w:spacing w:val="-4"/>
                <w:sz w:val="20"/>
              </w:rPr>
              <w:t>0.31</w:t>
            </w:r>
          </w:p>
        </w:tc>
        <w:tc>
          <w:tcPr>
            <w:tcW w:w="1150" w:type="dxa"/>
            <w:tcBorders>
              <w:top w:val="single" w:sz="6" w:space="0" w:color="E4E4E4"/>
              <w:bottom w:val="single" w:sz="6" w:space="0" w:color="E4E4E4"/>
            </w:tcBorders>
          </w:tcPr>
          <w:p w:rsidR="002B6655" w:rsidRDefault="00BD5320">
            <w:pPr>
              <w:pStyle w:val="TableParagraph"/>
              <w:spacing w:before="128"/>
              <w:ind w:left="216"/>
              <w:rPr>
                <w:sz w:val="20"/>
              </w:rPr>
            </w:pPr>
            <w:r>
              <w:rPr>
                <w:spacing w:val="-4"/>
                <w:sz w:val="20"/>
              </w:rPr>
              <w:t>0.33</w:t>
            </w:r>
          </w:p>
        </w:tc>
        <w:tc>
          <w:tcPr>
            <w:tcW w:w="850" w:type="dxa"/>
            <w:tcBorders>
              <w:top w:val="single" w:sz="6" w:space="0" w:color="E4E4E4"/>
              <w:bottom w:val="single" w:sz="6" w:space="0" w:color="E4E4E4"/>
            </w:tcBorders>
          </w:tcPr>
          <w:p w:rsidR="002B6655" w:rsidRDefault="00BD5320">
            <w:pPr>
              <w:pStyle w:val="TableParagraph"/>
              <w:spacing w:before="128"/>
              <w:ind w:left="0" w:right="94"/>
              <w:jc w:val="center"/>
              <w:rPr>
                <w:sz w:val="20"/>
              </w:rPr>
            </w:pPr>
            <w:r>
              <w:rPr>
                <w:spacing w:val="-4"/>
                <w:sz w:val="20"/>
              </w:rPr>
              <w:t>0.24</w:t>
            </w:r>
          </w:p>
        </w:tc>
      </w:tr>
      <w:tr w:rsidR="002B6655">
        <w:trPr>
          <w:trHeight w:val="515"/>
        </w:trPr>
        <w:tc>
          <w:tcPr>
            <w:tcW w:w="1265" w:type="dxa"/>
            <w:tcBorders>
              <w:top w:val="single" w:sz="6" w:space="0" w:color="E4E4E4"/>
              <w:bottom w:val="single" w:sz="6" w:space="0" w:color="E4E4E4"/>
            </w:tcBorders>
          </w:tcPr>
          <w:p w:rsidR="002B6655" w:rsidRDefault="00BD5320">
            <w:pPr>
              <w:pStyle w:val="TableParagraph"/>
              <w:rPr>
                <w:sz w:val="20"/>
              </w:rPr>
            </w:pPr>
            <w:r>
              <w:rPr>
                <w:sz w:val="20"/>
              </w:rPr>
              <w:t>Tobacco</w:t>
            </w:r>
            <w:r>
              <w:rPr>
                <w:spacing w:val="-5"/>
                <w:sz w:val="20"/>
              </w:rPr>
              <w:t xml:space="preserve"> Use</w:t>
            </w:r>
          </w:p>
        </w:tc>
        <w:tc>
          <w:tcPr>
            <w:tcW w:w="1810" w:type="dxa"/>
            <w:tcBorders>
              <w:top w:val="single" w:sz="6" w:space="0" w:color="E4E4E4"/>
              <w:bottom w:val="single" w:sz="6" w:space="0" w:color="E4E4E4"/>
            </w:tcBorders>
          </w:tcPr>
          <w:p w:rsidR="002B6655" w:rsidRDefault="00BD5320">
            <w:pPr>
              <w:pStyle w:val="TableParagraph"/>
              <w:ind w:left="206"/>
              <w:rPr>
                <w:sz w:val="20"/>
              </w:rPr>
            </w:pPr>
            <w:r>
              <w:rPr>
                <w:spacing w:val="-4"/>
                <w:sz w:val="20"/>
              </w:rPr>
              <w:t>0.22</w:t>
            </w:r>
          </w:p>
        </w:tc>
        <w:tc>
          <w:tcPr>
            <w:tcW w:w="1594" w:type="dxa"/>
            <w:tcBorders>
              <w:top w:val="single" w:sz="6" w:space="0" w:color="E4E4E4"/>
              <w:bottom w:val="single" w:sz="6" w:space="0" w:color="E4E4E4"/>
            </w:tcBorders>
          </w:tcPr>
          <w:p w:rsidR="002B6655" w:rsidRDefault="00BD5320">
            <w:pPr>
              <w:pStyle w:val="TableParagraph"/>
              <w:ind w:left="223"/>
              <w:rPr>
                <w:sz w:val="20"/>
              </w:rPr>
            </w:pPr>
            <w:r>
              <w:rPr>
                <w:spacing w:val="-4"/>
                <w:sz w:val="20"/>
              </w:rPr>
              <w:t>0.18</w:t>
            </w:r>
          </w:p>
        </w:tc>
        <w:tc>
          <w:tcPr>
            <w:tcW w:w="1150" w:type="dxa"/>
            <w:tcBorders>
              <w:top w:val="single" w:sz="6" w:space="0" w:color="E4E4E4"/>
              <w:bottom w:val="single" w:sz="6" w:space="0" w:color="E4E4E4"/>
            </w:tcBorders>
          </w:tcPr>
          <w:p w:rsidR="002B6655" w:rsidRDefault="00BD5320">
            <w:pPr>
              <w:pStyle w:val="TableParagraph"/>
              <w:ind w:left="216"/>
              <w:rPr>
                <w:sz w:val="20"/>
              </w:rPr>
            </w:pPr>
            <w:r>
              <w:rPr>
                <w:spacing w:val="-4"/>
                <w:sz w:val="20"/>
              </w:rPr>
              <w:t>0.15</w:t>
            </w:r>
          </w:p>
        </w:tc>
        <w:tc>
          <w:tcPr>
            <w:tcW w:w="850" w:type="dxa"/>
            <w:tcBorders>
              <w:top w:val="single" w:sz="6" w:space="0" w:color="E4E4E4"/>
              <w:bottom w:val="single" w:sz="6" w:space="0" w:color="E4E4E4"/>
            </w:tcBorders>
          </w:tcPr>
          <w:p w:rsidR="002B6655" w:rsidRDefault="00BD5320">
            <w:pPr>
              <w:pStyle w:val="TableParagraph"/>
              <w:ind w:left="0" w:right="94"/>
              <w:jc w:val="center"/>
              <w:rPr>
                <w:sz w:val="20"/>
              </w:rPr>
            </w:pPr>
            <w:r>
              <w:rPr>
                <w:spacing w:val="-4"/>
                <w:sz w:val="20"/>
              </w:rPr>
              <w:t>0.12</w:t>
            </w:r>
          </w:p>
        </w:tc>
      </w:tr>
      <w:tr w:rsidR="002B6655">
        <w:trPr>
          <w:trHeight w:val="515"/>
        </w:trPr>
        <w:tc>
          <w:tcPr>
            <w:tcW w:w="1265" w:type="dxa"/>
            <w:tcBorders>
              <w:top w:val="single" w:sz="6" w:space="0" w:color="E4E4E4"/>
              <w:bottom w:val="single" w:sz="6" w:space="0" w:color="E4E4E4"/>
            </w:tcBorders>
          </w:tcPr>
          <w:p w:rsidR="002B6655" w:rsidRDefault="00BD5320">
            <w:pPr>
              <w:pStyle w:val="TableParagraph"/>
              <w:rPr>
                <w:sz w:val="20"/>
              </w:rPr>
            </w:pPr>
            <w:r>
              <w:rPr>
                <w:sz w:val="20"/>
              </w:rPr>
              <w:t>Alcohol</w:t>
            </w:r>
            <w:r>
              <w:rPr>
                <w:spacing w:val="-9"/>
                <w:sz w:val="20"/>
              </w:rPr>
              <w:t xml:space="preserve"> </w:t>
            </w:r>
            <w:r>
              <w:rPr>
                <w:spacing w:val="-5"/>
                <w:sz w:val="20"/>
              </w:rPr>
              <w:t>Use</w:t>
            </w:r>
          </w:p>
        </w:tc>
        <w:tc>
          <w:tcPr>
            <w:tcW w:w="1810" w:type="dxa"/>
            <w:tcBorders>
              <w:top w:val="single" w:sz="6" w:space="0" w:color="E4E4E4"/>
              <w:bottom w:val="single" w:sz="6" w:space="0" w:color="E4E4E4"/>
            </w:tcBorders>
          </w:tcPr>
          <w:p w:rsidR="002B6655" w:rsidRDefault="00BD5320">
            <w:pPr>
              <w:pStyle w:val="TableParagraph"/>
              <w:ind w:left="206"/>
              <w:rPr>
                <w:sz w:val="20"/>
              </w:rPr>
            </w:pPr>
            <w:r>
              <w:rPr>
                <w:spacing w:val="-4"/>
                <w:sz w:val="20"/>
              </w:rPr>
              <w:t>0.25</w:t>
            </w:r>
          </w:p>
        </w:tc>
        <w:tc>
          <w:tcPr>
            <w:tcW w:w="1594" w:type="dxa"/>
            <w:tcBorders>
              <w:top w:val="single" w:sz="6" w:space="0" w:color="E4E4E4"/>
              <w:bottom w:val="single" w:sz="6" w:space="0" w:color="E4E4E4"/>
            </w:tcBorders>
          </w:tcPr>
          <w:p w:rsidR="002B6655" w:rsidRDefault="00BD5320">
            <w:pPr>
              <w:pStyle w:val="TableParagraph"/>
              <w:ind w:left="223"/>
              <w:rPr>
                <w:sz w:val="20"/>
              </w:rPr>
            </w:pPr>
            <w:r>
              <w:rPr>
                <w:spacing w:val="-4"/>
                <w:sz w:val="20"/>
              </w:rPr>
              <w:t>0.21</w:t>
            </w:r>
          </w:p>
        </w:tc>
        <w:tc>
          <w:tcPr>
            <w:tcW w:w="1150" w:type="dxa"/>
            <w:tcBorders>
              <w:top w:val="single" w:sz="6" w:space="0" w:color="E4E4E4"/>
              <w:bottom w:val="single" w:sz="6" w:space="0" w:color="E4E4E4"/>
            </w:tcBorders>
          </w:tcPr>
          <w:p w:rsidR="002B6655" w:rsidRDefault="00BD5320">
            <w:pPr>
              <w:pStyle w:val="TableParagraph"/>
              <w:ind w:left="216"/>
              <w:rPr>
                <w:sz w:val="20"/>
              </w:rPr>
            </w:pPr>
            <w:r>
              <w:rPr>
                <w:spacing w:val="-4"/>
                <w:sz w:val="20"/>
              </w:rPr>
              <w:t>0.19</w:t>
            </w:r>
          </w:p>
        </w:tc>
        <w:tc>
          <w:tcPr>
            <w:tcW w:w="850" w:type="dxa"/>
            <w:tcBorders>
              <w:top w:val="single" w:sz="6" w:space="0" w:color="E4E4E4"/>
              <w:bottom w:val="single" w:sz="6" w:space="0" w:color="E4E4E4"/>
            </w:tcBorders>
          </w:tcPr>
          <w:p w:rsidR="002B6655" w:rsidRDefault="00BD5320">
            <w:pPr>
              <w:pStyle w:val="TableParagraph"/>
              <w:ind w:left="0" w:right="94"/>
              <w:jc w:val="center"/>
              <w:rPr>
                <w:sz w:val="20"/>
              </w:rPr>
            </w:pPr>
            <w:r>
              <w:rPr>
                <w:spacing w:val="-4"/>
                <w:sz w:val="20"/>
              </w:rPr>
              <w:t>0.09</w:t>
            </w:r>
          </w:p>
        </w:tc>
      </w:tr>
    </w:tbl>
    <w:p w:rsidR="002B6655" w:rsidRDefault="00BD5320">
      <w:pPr>
        <w:spacing w:before="228" w:line="228" w:lineRule="exact"/>
        <w:ind w:left="35"/>
        <w:rPr>
          <w:b/>
          <w:sz w:val="20"/>
        </w:rPr>
      </w:pPr>
      <w:r>
        <w:rPr>
          <w:b/>
          <w:spacing w:val="-2"/>
          <w:sz w:val="20"/>
        </w:rPr>
        <w:t>Findings</w:t>
      </w:r>
    </w:p>
    <w:p w:rsidR="002B6655" w:rsidRDefault="00BD5320">
      <w:pPr>
        <w:pStyle w:val="BodyText"/>
        <w:ind w:right="104"/>
      </w:pPr>
      <w:r>
        <w:t>The study revealed significant health transitions occurring among the Mannan tribe population, with anthropometric measurements</w:t>
      </w:r>
      <w:r>
        <w:rPr>
          <w:spacing w:val="-10"/>
        </w:rPr>
        <w:t xml:space="preserve"> </w:t>
      </w:r>
      <w:r>
        <w:t>showing</w:t>
      </w:r>
      <w:r>
        <w:rPr>
          <w:spacing w:val="-10"/>
        </w:rPr>
        <w:t xml:space="preserve"> </w:t>
      </w:r>
      <w:r>
        <w:t>a</w:t>
      </w:r>
      <w:r>
        <w:rPr>
          <w:spacing w:val="-6"/>
        </w:rPr>
        <w:t xml:space="preserve"> </w:t>
      </w:r>
      <w:r>
        <w:t>mean</w:t>
      </w:r>
      <w:r>
        <w:rPr>
          <w:spacing w:val="-10"/>
        </w:rPr>
        <w:t xml:space="preserve"> </w:t>
      </w:r>
      <w:r>
        <w:t>BMI</w:t>
      </w:r>
      <w:r>
        <w:rPr>
          <w:spacing w:val="-8"/>
        </w:rPr>
        <w:t xml:space="preserve"> </w:t>
      </w:r>
      <w:r>
        <w:t>of</w:t>
      </w:r>
      <w:r>
        <w:rPr>
          <w:spacing w:val="-9"/>
        </w:rPr>
        <w:t xml:space="preserve"> </w:t>
      </w:r>
      <w:r>
        <w:t>24.8</w:t>
      </w:r>
      <w:r>
        <w:rPr>
          <w:spacing w:val="-8"/>
        </w:rPr>
        <w:t xml:space="preserve"> </w:t>
      </w:r>
      <w:r>
        <w:t>±</w:t>
      </w:r>
      <w:r>
        <w:rPr>
          <w:spacing w:val="-8"/>
        </w:rPr>
        <w:t xml:space="preserve"> </w:t>
      </w:r>
      <w:r>
        <w:t>3.9,</w:t>
      </w:r>
      <w:r>
        <w:rPr>
          <w:spacing w:val="-9"/>
        </w:rPr>
        <w:t xml:space="preserve"> </w:t>
      </w:r>
      <w:r>
        <w:t>bordering</w:t>
      </w:r>
      <w:r>
        <w:rPr>
          <w:spacing w:val="-10"/>
        </w:rPr>
        <w:t xml:space="preserve"> </w:t>
      </w:r>
      <w:r>
        <w:t>the</w:t>
      </w:r>
      <w:r>
        <w:rPr>
          <w:spacing w:val="-9"/>
        </w:rPr>
        <w:t xml:space="preserve"> </w:t>
      </w:r>
      <w:r>
        <w:t>clinical</w:t>
      </w:r>
      <w:r>
        <w:rPr>
          <w:spacing w:val="-9"/>
        </w:rPr>
        <w:t xml:space="preserve"> </w:t>
      </w:r>
      <w:r>
        <w:t>threshold</w:t>
      </w:r>
      <w:r>
        <w:rPr>
          <w:spacing w:val="-8"/>
        </w:rPr>
        <w:t xml:space="preserve"> </w:t>
      </w:r>
      <w:r>
        <w:t>for</w:t>
      </w:r>
      <w:r>
        <w:rPr>
          <w:spacing w:val="-9"/>
        </w:rPr>
        <w:t xml:space="preserve"> </w:t>
      </w:r>
      <w:r>
        <w:t>overweight</w:t>
      </w:r>
      <w:r>
        <w:rPr>
          <w:spacing w:val="-9"/>
        </w:rPr>
        <w:t xml:space="preserve"> </w:t>
      </w:r>
      <w:r>
        <w:t>classification.</w:t>
      </w:r>
      <w:r>
        <w:rPr>
          <w:spacing w:val="-9"/>
        </w:rPr>
        <w:t xml:space="preserve"> </w:t>
      </w:r>
      <w:r>
        <w:t>Notably, hypertensive individuals demonstrated markedly higher BMI values (26.3 ± 3.7) compared to their non-hypertensive counterparts (23.9 ± 3.8), a difference that was statistically significant (p=0.008). Similar patterns emerged for diabetic participants,</w:t>
      </w:r>
      <w:r>
        <w:rPr>
          <w:spacing w:val="-13"/>
        </w:rPr>
        <w:t xml:space="preserve"> </w:t>
      </w:r>
      <w:r>
        <w:t>who</w:t>
      </w:r>
      <w:r>
        <w:rPr>
          <w:spacing w:val="-12"/>
        </w:rPr>
        <w:t xml:space="preserve"> </w:t>
      </w:r>
      <w:r>
        <w:t>averaged</w:t>
      </w:r>
      <w:r>
        <w:rPr>
          <w:spacing w:val="-13"/>
        </w:rPr>
        <w:t xml:space="preserve"> </w:t>
      </w:r>
      <w:r>
        <w:t>a</w:t>
      </w:r>
      <w:r>
        <w:rPr>
          <w:spacing w:val="-12"/>
        </w:rPr>
        <w:t xml:space="preserve"> </w:t>
      </w:r>
      <w:r>
        <w:t>BMI</w:t>
      </w:r>
      <w:r>
        <w:rPr>
          <w:spacing w:val="-13"/>
        </w:rPr>
        <w:t xml:space="preserve"> </w:t>
      </w:r>
      <w:r>
        <w:t>of</w:t>
      </w:r>
      <w:r>
        <w:rPr>
          <w:spacing w:val="-12"/>
        </w:rPr>
        <w:t xml:space="preserve"> </w:t>
      </w:r>
      <w:r>
        <w:t>25.9</w:t>
      </w:r>
      <w:r>
        <w:rPr>
          <w:spacing w:val="-13"/>
        </w:rPr>
        <w:t xml:space="preserve"> </w:t>
      </w:r>
      <w:r>
        <w:t>±</w:t>
      </w:r>
      <w:r>
        <w:rPr>
          <w:spacing w:val="-12"/>
        </w:rPr>
        <w:t xml:space="preserve"> </w:t>
      </w:r>
      <w:r>
        <w:t>3.8</w:t>
      </w:r>
      <w:r>
        <w:rPr>
          <w:spacing w:val="-13"/>
        </w:rPr>
        <w:t xml:space="preserve"> </w:t>
      </w:r>
      <w:r>
        <w:t>versus</w:t>
      </w:r>
      <w:r>
        <w:rPr>
          <w:spacing w:val="-12"/>
        </w:rPr>
        <w:t xml:space="preserve"> </w:t>
      </w:r>
      <w:r>
        <w:t>24.2</w:t>
      </w:r>
      <w:r>
        <w:rPr>
          <w:spacing w:val="-13"/>
        </w:rPr>
        <w:t xml:space="preserve"> </w:t>
      </w:r>
      <w:r>
        <w:t>±</w:t>
      </w:r>
      <w:r>
        <w:rPr>
          <w:spacing w:val="-12"/>
        </w:rPr>
        <w:t xml:space="preserve"> </w:t>
      </w:r>
      <w:r>
        <w:t>3.9</w:t>
      </w:r>
      <w:r>
        <w:rPr>
          <w:spacing w:val="-13"/>
        </w:rPr>
        <w:t xml:space="preserve"> </w:t>
      </w:r>
      <w:r>
        <w:t>among</w:t>
      </w:r>
      <w:r>
        <w:rPr>
          <w:spacing w:val="-12"/>
        </w:rPr>
        <w:t xml:space="preserve"> </w:t>
      </w:r>
      <w:r>
        <w:t>non-diabetics</w:t>
      </w:r>
      <w:r>
        <w:rPr>
          <w:spacing w:val="-13"/>
        </w:rPr>
        <w:t xml:space="preserve"> </w:t>
      </w:r>
      <w:r>
        <w:t>(p=0.012),</w:t>
      </w:r>
      <w:r>
        <w:rPr>
          <w:spacing w:val="-12"/>
        </w:rPr>
        <w:t xml:space="preserve"> </w:t>
      </w:r>
      <w:r>
        <w:t>while</w:t>
      </w:r>
      <w:r>
        <w:rPr>
          <w:spacing w:val="-13"/>
        </w:rPr>
        <w:t xml:space="preserve"> </w:t>
      </w:r>
      <w:r>
        <w:t>those</w:t>
      </w:r>
      <w:r>
        <w:rPr>
          <w:spacing w:val="-12"/>
        </w:rPr>
        <w:t xml:space="preserve"> </w:t>
      </w:r>
      <w:r>
        <w:t>with</w:t>
      </w:r>
      <w:r>
        <w:rPr>
          <w:spacing w:val="-13"/>
        </w:rPr>
        <w:t xml:space="preserve"> </w:t>
      </w:r>
      <w:r>
        <w:t xml:space="preserve">chronic diseases showed significantly elevated BMI measurements (26.1 ± 3.9) compared to healthier individuals (23.4 ± 3.2, </w:t>
      </w:r>
      <w:r>
        <w:rPr>
          <w:spacing w:val="-2"/>
        </w:rPr>
        <w:t>p=0.018).</w:t>
      </w:r>
    </w:p>
    <w:p w:rsidR="002B6655" w:rsidRDefault="00BD5320">
      <w:pPr>
        <w:pStyle w:val="BodyText"/>
        <w:ind w:right="104"/>
      </w:pPr>
      <w:r>
        <w:t>Analysis of lifestyle factors yielded important insights into health determinants. Physical activity patterns, as measured by</w:t>
      </w:r>
      <w:r>
        <w:rPr>
          <w:spacing w:val="-13"/>
        </w:rPr>
        <w:t xml:space="preserve"> </w:t>
      </w:r>
      <w:r>
        <w:t>IPAQ</w:t>
      </w:r>
      <w:r>
        <w:rPr>
          <w:spacing w:val="-9"/>
        </w:rPr>
        <w:t xml:space="preserve"> </w:t>
      </w:r>
      <w:r>
        <w:t>scores,</w:t>
      </w:r>
      <w:r>
        <w:rPr>
          <w:spacing w:val="-9"/>
        </w:rPr>
        <w:t xml:space="preserve"> </w:t>
      </w:r>
      <w:r>
        <w:t>demonstrated</w:t>
      </w:r>
      <w:r>
        <w:rPr>
          <w:spacing w:val="-8"/>
        </w:rPr>
        <w:t xml:space="preserve"> </w:t>
      </w:r>
      <w:r>
        <w:t>strong</w:t>
      </w:r>
      <w:r>
        <w:rPr>
          <w:spacing w:val="-10"/>
        </w:rPr>
        <w:t xml:space="preserve"> </w:t>
      </w:r>
      <w:r>
        <w:t>protective</w:t>
      </w:r>
      <w:r>
        <w:rPr>
          <w:spacing w:val="-9"/>
        </w:rPr>
        <w:t xml:space="preserve"> </w:t>
      </w:r>
      <w:r>
        <w:t>effects,</w:t>
      </w:r>
      <w:r>
        <w:rPr>
          <w:spacing w:val="-9"/>
        </w:rPr>
        <w:t xml:space="preserve"> </w:t>
      </w:r>
      <w:r>
        <w:t>showing</w:t>
      </w:r>
      <w:r>
        <w:rPr>
          <w:spacing w:val="-10"/>
        </w:rPr>
        <w:t xml:space="preserve"> </w:t>
      </w:r>
      <w:r>
        <w:t>a</w:t>
      </w:r>
      <w:r>
        <w:rPr>
          <w:spacing w:val="-9"/>
        </w:rPr>
        <w:t xml:space="preserve"> </w:t>
      </w:r>
      <w:r>
        <w:t>significant</w:t>
      </w:r>
      <w:r>
        <w:rPr>
          <w:spacing w:val="-9"/>
        </w:rPr>
        <w:t xml:space="preserve"> </w:t>
      </w:r>
      <w:r>
        <w:t>negative</w:t>
      </w:r>
      <w:r>
        <w:rPr>
          <w:spacing w:val="-9"/>
        </w:rPr>
        <w:t xml:space="preserve"> </w:t>
      </w:r>
      <w:r>
        <w:t>correlation</w:t>
      </w:r>
      <w:r>
        <w:rPr>
          <w:spacing w:val="-8"/>
        </w:rPr>
        <w:t xml:space="preserve"> </w:t>
      </w:r>
      <w:r>
        <w:t>with</w:t>
      </w:r>
      <w:r>
        <w:rPr>
          <w:spacing w:val="-10"/>
        </w:rPr>
        <w:t xml:space="preserve"> </w:t>
      </w:r>
      <w:r>
        <w:t>hypertension</w:t>
      </w:r>
      <w:r>
        <w:rPr>
          <w:spacing w:val="-10"/>
        </w:rPr>
        <w:t xml:space="preserve"> </w:t>
      </w:r>
      <w:r>
        <w:t>(r=- 0.42, p&lt;0.01), chronic disease prevalence (r=-0.38, p&lt;0.05), and BMI (r=-0.32, p&lt;0.05). Dietary assessments revealed that increased sugary food consumption was positively associated with diabetes incidence (r=0.33, p&lt;0.05), while processed food</w:t>
      </w:r>
      <w:r>
        <w:rPr>
          <w:spacing w:val="-2"/>
        </w:rPr>
        <w:t xml:space="preserve"> </w:t>
      </w:r>
      <w:r>
        <w:t>intake</w:t>
      </w:r>
      <w:r>
        <w:rPr>
          <w:spacing w:val="-1"/>
        </w:rPr>
        <w:t xml:space="preserve"> </w:t>
      </w:r>
      <w:r>
        <w:t>showed similar correlations with</w:t>
      </w:r>
      <w:r>
        <w:rPr>
          <w:spacing w:val="-2"/>
        </w:rPr>
        <w:t xml:space="preserve"> </w:t>
      </w:r>
      <w:r>
        <w:t>hypertension</w:t>
      </w:r>
      <w:r>
        <w:rPr>
          <w:spacing w:val="-2"/>
        </w:rPr>
        <w:t xml:space="preserve"> </w:t>
      </w:r>
      <w:r>
        <w:t>risk</w:t>
      </w:r>
      <w:r>
        <w:rPr>
          <w:spacing w:val="-2"/>
        </w:rPr>
        <w:t xml:space="preserve"> </w:t>
      </w:r>
      <w:r>
        <w:t>(r=0.31,</w:t>
      </w:r>
      <w:r>
        <w:rPr>
          <w:spacing w:val="-3"/>
        </w:rPr>
        <w:t xml:space="preserve"> </w:t>
      </w:r>
      <w:r>
        <w:t>p&lt;0.05).</w:t>
      </w:r>
      <w:r>
        <w:rPr>
          <w:spacing w:val="-5"/>
        </w:rPr>
        <w:t xml:space="preserve"> </w:t>
      </w:r>
      <w:r>
        <w:t>The</w:t>
      </w:r>
      <w:r>
        <w:rPr>
          <w:spacing w:val="-1"/>
        </w:rPr>
        <w:t xml:space="preserve"> </w:t>
      </w:r>
      <w:r>
        <w:t>urban-rural</w:t>
      </w:r>
      <w:r>
        <w:rPr>
          <w:spacing w:val="-1"/>
        </w:rPr>
        <w:t xml:space="preserve"> </w:t>
      </w:r>
      <w:r>
        <w:t>comparative analysis highlighted substantial health disparities, with semi-urban residents exhibiting 4.7% higher mean BMI values, 32% lower physical activity levels (p&lt;0.05), and double the processed food consumption of their rural counterparts.</w:t>
      </w:r>
    </w:p>
    <w:p w:rsidR="002B6655" w:rsidRDefault="002B6655">
      <w:pPr>
        <w:pStyle w:val="BodyText"/>
        <w:spacing w:before="5"/>
        <w:ind w:left="0"/>
        <w:jc w:val="left"/>
      </w:pPr>
    </w:p>
    <w:p w:rsidR="002B6655" w:rsidRDefault="00BD5320">
      <w:pPr>
        <w:pStyle w:val="Heading1"/>
        <w:spacing w:line="227" w:lineRule="exact"/>
      </w:pPr>
      <w:r>
        <w:rPr>
          <w:spacing w:val="-2"/>
        </w:rPr>
        <w:t>Discussion</w:t>
      </w:r>
    </w:p>
    <w:p w:rsidR="002B6655" w:rsidRDefault="00BD5320">
      <w:pPr>
        <w:pStyle w:val="BodyText"/>
        <w:ind w:right="104"/>
      </w:pPr>
      <w:r>
        <w:t>These</w:t>
      </w:r>
      <w:r>
        <w:rPr>
          <w:spacing w:val="-10"/>
        </w:rPr>
        <w:t xml:space="preserve"> </w:t>
      </w:r>
      <w:r>
        <w:t>findings</w:t>
      </w:r>
      <w:r>
        <w:rPr>
          <w:spacing w:val="-11"/>
        </w:rPr>
        <w:t xml:space="preserve"> </w:t>
      </w:r>
      <w:r>
        <w:t>paint</w:t>
      </w:r>
      <w:r>
        <w:rPr>
          <w:spacing w:val="-10"/>
        </w:rPr>
        <w:t xml:space="preserve"> </w:t>
      </w:r>
      <w:r>
        <w:t>a</w:t>
      </w:r>
      <w:r>
        <w:rPr>
          <w:spacing w:val="-10"/>
        </w:rPr>
        <w:t xml:space="preserve"> </w:t>
      </w:r>
      <w:r>
        <w:t>compelling</w:t>
      </w:r>
      <w:r>
        <w:rPr>
          <w:spacing w:val="-11"/>
        </w:rPr>
        <w:t xml:space="preserve"> </w:t>
      </w:r>
      <w:r>
        <w:t>picture</w:t>
      </w:r>
      <w:r>
        <w:rPr>
          <w:spacing w:val="-10"/>
        </w:rPr>
        <w:t xml:space="preserve"> </w:t>
      </w:r>
      <w:r>
        <w:t>of</w:t>
      </w:r>
      <w:r>
        <w:rPr>
          <w:spacing w:val="-12"/>
        </w:rPr>
        <w:t xml:space="preserve"> </w:t>
      </w:r>
      <w:r>
        <w:t>epidemiological</w:t>
      </w:r>
      <w:r>
        <w:rPr>
          <w:spacing w:val="-7"/>
        </w:rPr>
        <w:t xml:space="preserve"> </w:t>
      </w:r>
      <w:r>
        <w:t>transition</w:t>
      </w:r>
      <w:r>
        <w:rPr>
          <w:spacing w:val="-9"/>
        </w:rPr>
        <w:t xml:space="preserve"> </w:t>
      </w:r>
      <w:r>
        <w:t>within</w:t>
      </w:r>
      <w:r>
        <w:rPr>
          <w:spacing w:val="-11"/>
        </w:rPr>
        <w:t xml:space="preserve"> </w:t>
      </w:r>
      <w:r>
        <w:t>the</w:t>
      </w:r>
      <w:r>
        <w:rPr>
          <w:spacing w:val="-10"/>
        </w:rPr>
        <w:t xml:space="preserve"> </w:t>
      </w:r>
      <w:r>
        <w:t>Mannan</w:t>
      </w:r>
      <w:r>
        <w:rPr>
          <w:spacing w:val="-4"/>
        </w:rPr>
        <w:t xml:space="preserve"> </w:t>
      </w:r>
      <w:r>
        <w:t>tribe,</w:t>
      </w:r>
      <w:r>
        <w:rPr>
          <w:spacing w:val="-9"/>
        </w:rPr>
        <w:t xml:space="preserve"> </w:t>
      </w:r>
      <w:r>
        <w:t>reflecting</w:t>
      </w:r>
      <w:r>
        <w:rPr>
          <w:spacing w:val="-11"/>
        </w:rPr>
        <w:t xml:space="preserve"> </w:t>
      </w:r>
      <w:r>
        <w:t>broader</w:t>
      </w:r>
      <w:r>
        <w:rPr>
          <w:spacing w:val="-9"/>
        </w:rPr>
        <w:t xml:space="preserve"> </w:t>
      </w:r>
      <w:r>
        <w:t>global patterns</w:t>
      </w:r>
      <w:r>
        <w:rPr>
          <w:spacing w:val="-6"/>
        </w:rPr>
        <w:t xml:space="preserve"> </w:t>
      </w:r>
      <w:r>
        <w:t>of</w:t>
      </w:r>
      <w:r>
        <w:rPr>
          <w:spacing w:val="-7"/>
        </w:rPr>
        <w:t xml:space="preserve"> </w:t>
      </w:r>
      <w:r>
        <w:t>indigenous</w:t>
      </w:r>
      <w:r>
        <w:rPr>
          <w:spacing w:val="-6"/>
        </w:rPr>
        <w:t xml:space="preserve"> </w:t>
      </w:r>
      <w:r>
        <w:t>health</w:t>
      </w:r>
      <w:r>
        <w:rPr>
          <w:spacing w:val="-7"/>
        </w:rPr>
        <w:t xml:space="preserve"> </w:t>
      </w:r>
      <w:r>
        <w:t>transformation</w:t>
      </w:r>
      <w:r>
        <w:rPr>
          <w:spacing w:val="-7"/>
        </w:rPr>
        <w:t xml:space="preserve"> </w:t>
      </w:r>
      <w:r>
        <w:t>during</w:t>
      </w:r>
      <w:r>
        <w:rPr>
          <w:spacing w:val="-7"/>
        </w:rPr>
        <w:t xml:space="preserve"> </w:t>
      </w:r>
      <w:r>
        <w:t>urbanization.</w:t>
      </w:r>
      <w:r>
        <w:rPr>
          <w:spacing w:val="-5"/>
        </w:rPr>
        <w:t xml:space="preserve"> </w:t>
      </w:r>
      <w:r>
        <w:t>The</w:t>
      </w:r>
      <w:r>
        <w:rPr>
          <w:spacing w:val="-5"/>
        </w:rPr>
        <w:t xml:space="preserve"> </w:t>
      </w:r>
      <w:r>
        <w:t>population's</w:t>
      </w:r>
      <w:r>
        <w:rPr>
          <w:spacing w:val="-6"/>
        </w:rPr>
        <w:t xml:space="preserve"> </w:t>
      </w:r>
      <w:r>
        <w:t>near-overweight</w:t>
      </w:r>
      <w:r>
        <w:rPr>
          <w:spacing w:val="-6"/>
        </w:rPr>
        <w:t xml:space="preserve"> </w:t>
      </w:r>
      <w:r>
        <w:t>average</w:t>
      </w:r>
      <w:r>
        <w:rPr>
          <w:spacing w:val="-5"/>
        </w:rPr>
        <w:t xml:space="preserve"> </w:t>
      </w:r>
      <w:r>
        <w:t>BMI</w:t>
      </w:r>
      <w:r>
        <w:rPr>
          <w:spacing w:val="-4"/>
        </w:rPr>
        <w:t xml:space="preserve"> </w:t>
      </w:r>
      <w:r>
        <w:t>of</w:t>
      </w:r>
      <w:r>
        <w:rPr>
          <w:spacing w:val="-7"/>
        </w:rPr>
        <w:t xml:space="preserve"> </w:t>
      </w:r>
      <w:r>
        <w:t>24.8 signals</w:t>
      </w:r>
      <w:r>
        <w:rPr>
          <w:spacing w:val="-7"/>
        </w:rPr>
        <w:t xml:space="preserve"> </w:t>
      </w:r>
      <w:r>
        <w:t>a</w:t>
      </w:r>
      <w:r>
        <w:rPr>
          <w:spacing w:val="-6"/>
        </w:rPr>
        <w:t xml:space="preserve"> </w:t>
      </w:r>
      <w:r>
        <w:t>profound</w:t>
      </w:r>
      <w:r>
        <w:rPr>
          <w:spacing w:val="-5"/>
        </w:rPr>
        <w:t xml:space="preserve"> </w:t>
      </w:r>
      <w:r>
        <w:t>nutritional</w:t>
      </w:r>
      <w:r>
        <w:rPr>
          <w:spacing w:val="-4"/>
        </w:rPr>
        <w:t xml:space="preserve"> </w:t>
      </w:r>
      <w:r>
        <w:t>shift</w:t>
      </w:r>
      <w:r>
        <w:rPr>
          <w:spacing w:val="-7"/>
        </w:rPr>
        <w:t xml:space="preserve"> </w:t>
      </w:r>
      <w:r>
        <w:t>from</w:t>
      </w:r>
      <w:r>
        <w:rPr>
          <w:spacing w:val="-9"/>
        </w:rPr>
        <w:t xml:space="preserve"> </w:t>
      </w:r>
      <w:r>
        <w:t>traditional</w:t>
      </w:r>
      <w:r>
        <w:rPr>
          <w:spacing w:val="-6"/>
        </w:rPr>
        <w:t xml:space="preserve"> </w:t>
      </w:r>
      <w:r>
        <w:t>forest-based</w:t>
      </w:r>
      <w:r>
        <w:rPr>
          <w:spacing w:val="-5"/>
        </w:rPr>
        <w:t xml:space="preserve"> </w:t>
      </w:r>
      <w:r>
        <w:t>diets</w:t>
      </w:r>
      <w:r>
        <w:rPr>
          <w:spacing w:val="-7"/>
        </w:rPr>
        <w:t xml:space="preserve"> </w:t>
      </w:r>
      <w:r>
        <w:t>to</w:t>
      </w:r>
      <w:r>
        <w:rPr>
          <w:spacing w:val="-6"/>
        </w:rPr>
        <w:t xml:space="preserve"> </w:t>
      </w:r>
      <w:r>
        <w:t>market-dependent</w:t>
      </w:r>
      <w:r>
        <w:rPr>
          <w:spacing w:val="-7"/>
        </w:rPr>
        <w:t xml:space="preserve"> </w:t>
      </w:r>
      <w:r>
        <w:t>food</w:t>
      </w:r>
      <w:r>
        <w:rPr>
          <w:spacing w:val="-5"/>
        </w:rPr>
        <w:t xml:space="preserve"> </w:t>
      </w:r>
      <w:r>
        <w:t>systems,</w:t>
      </w:r>
      <w:r>
        <w:rPr>
          <w:spacing w:val="-4"/>
        </w:rPr>
        <w:t xml:space="preserve"> </w:t>
      </w:r>
      <w:r>
        <w:t>with</w:t>
      </w:r>
      <w:r>
        <w:rPr>
          <w:spacing w:val="-8"/>
        </w:rPr>
        <w:t xml:space="preserve"> </w:t>
      </w:r>
      <w:r>
        <w:t>significant metabolic consequences. The robust correlation between BMI and hypertension (r=0.41) suggests that increasing adiposity serves as a primary driver of cardiovascular risk development in this population, mirroring health transitions observed in other indigenous communities undergoing similar socioeconomic changes.</w:t>
      </w:r>
    </w:p>
    <w:p w:rsidR="002B6655" w:rsidRDefault="00BD5320">
      <w:pPr>
        <w:pStyle w:val="BodyText"/>
        <w:spacing w:before="228"/>
        <w:ind w:right="102"/>
      </w:pPr>
      <w:r>
        <w:t>The strong negative relationship between physical activity levels and hypertension risk (r=-0.42) underscores the protective role of traditional active lifestyles, with the effect size (R²=0.176) indicating that physical inactivity may account for nearly</w:t>
      </w:r>
      <w:r>
        <w:rPr>
          <w:spacing w:val="-1"/>
        </w:rPr>
        <w:t xml:space="preserve"> </w:t>
      </w:r>
      <w:r>
        <w:t>18% of hypertension risk variance. This finding gains particular significance when viewed alongside the observed urban-rural activity</w:t>
      </w:r>
      <w:r>
        <w:rPr>
          <w:spacing w:val="-3"/>
        </w:rPr>
        <w:t xml:space="preserve"> </w:t>
      </w:r>
      <w:r>
        <w:t>differentials, suggesting</w:t>
      </w:r>
      <w:r>
        <w:rPr>
          <w:spacing w:val="-1"/>
        </w:rPr>
        <w:t xml:space="preserve"> </w:t>
      </w:r>
      <w:r>
        <w:t>that urbanization-induced sedentarism</w:t>
      </w:r>
      <w:r>
        <w:rPr>
          <w:spacing w:val="-4"/>
        </w:rPr>
        <w:t xml:space="preserve"> </w:t>
      </w:r>
      <w:r>
        <w:t>represents</w:t>
      </w:r>
      <w:r>
        <w:rPr>
          <w:spacing w:val="-1"/>
        </w:rPr>
        <w:t xml:space="preserve"> </w:t>
      </w:r>
      <w:r>
        <w:t>a modifiable risk factor for chronic disease prevention. The unexpectedly modest correlations between substance use and health outcomes may reflect important cultural mediators, including traditional consumption moderation practices, delayed disease</w:t>
      </w:r>
      <w:r>
        <w:rPr>
          <w:spacing w:val="-3"/>
        </w:rPr>
        <w:t xml:space="preserve"> </w:t>
      </w:r>
      <w:r>
        <w:t>manifestation</w:t>
      </w:r>
      <w:r>
        <w:rPr>
          <w:spacing w:val="-7"/>
        </w:rPr>
        <w:t xml:space="preserve"> </w:t>
      </w:r>
      <w:r>
        <w:t>timelines,</w:t>
      </w:r>
      <w:r>
        <w:rPr>
          <w:spacing w:val="-5"/>
        </w:rPr>
        <w:t xml:space="preserve"> </w:t>
      </w:r>
      <w:r>
        <w:t>or</w:t>
      </w:r>
      <w:r>
        <w:rPr>
          <w:spacing w:val="-5"/>
        </w:rPr>
        <w:t xml:space="preserve"> </w:t>
      </w:r>
      <w:r>
        <w:t>potential</w:t>
      </w:r>
      <w:r>
        <w:rPr>
          <w:spacing w:val="-6"/>
        </w:rPr>
        <w:t xml:space="preserve"> </w:t>
      </w:r>
      <w:r>
        <w:t>underreporting</w:t>
      </w:r>
      <w:r>
        <w:rPr>
          <w:spacing w:val="-7"/>
        </w:rPr>
        <w:t xml:space="preserve"> </w:t>
      </w:r>
      <w:r>
        <w:t>in</w:t>
      </w:r>
      <w:r>
        <w:rPr>
          <w:spacing w:val="-7"/>
        </w:rPr>
        <w:t xml:space="preserve"> </w:t>
      </w:r>
      <w:r>
        <w:t>health</w:t>
      </w:r>
      <w:r>
        <w:rPr>
          <w:spacing w:val="-5"/>
        </w:rPr>
        <w:t xml:space="preserve"> </w:t>
      </w:r>
      <w:r>
        <w:t>surveys -</w:t>
      </w:r>
      <w:r>
        <w:rPr>
          <w:spacing w:val="-7"/>
        </w:rPr>
        <w:t xml:space="preserve"> </w:t>
      </w:r>
      <w:r>
        <w:t>all</w:t>
      </w:r>
      <w:r>
        <w:rPr>
          <w:spacing w:val="-5"/>
        </w:rPr>
        <w:t xml:space="preserve"> </w:t>
      </w:r>
      <w:r>
        <w:t>of</w:t>
      </w:r>
      <w:r>
        <w:rPr>
          <w:spacing w:val="-2"/>
        </w:rPr>
        <w:t xml:space="preserve"> </w:t>
      </w:r>
      <w:r>
        <w:t>which</w:t>
      </w:r>
      <w:r>
        <w:rPr>
          <w:spacing w:val="-2"/>
        </w:rPr>
        <w:t xml:space="preserve"> </w:t>
      </w:r>
      <w:r>
        <w:t>warrant</w:t>
      </w:r>
      <w:r>
        <w:rPr>
          <w:spacing w:val="-4"/>
        </w:rPr>
        <w:t xml:space="preserve"> </w:t>
      </w:r>
      <w:r>
        <w:t>further</w:t>
      </w:r>
      <w:r>
        <w:rPr>
          <w:spacing w:val="-4"/>
        </w:rPr>
        <w:t xml:space="preserve"> </w:t>
      </w:r>
      <w:r>
        <w:t>investigation. The study</w:t>
      </w:r>
      <w:r>
        <w:rPr>
          <w:spacing w:val="-2"/>
        </w:rPr>
        <w:t xml:space="preserve"> </w:t>
      </w:r>
      <w:r>
        <w:t>illuminates the complex paradox of urbanization's health impacts, where improved healthcare access coexists with</w:t>
      </w:r>
      <w:r>
        <w:rPr>
          <w:spacing w:val="-8"/>
        </w:rPr>
        <w:t xml:space="preserve"> </w:t>
      </w:r>
      <w:r>
        <w:t>emerging</w:t>
      </w:r>
      <w:r>
        <w:rPr>
          <w:spacing w:val="-6"/>
        </w:rPr>
        <w:t xml:space="preserve"> </w:t>
      </w:r>
      <w:r>
        <w:t>nutritional</w:t>
      </w:r>
      <w:r>
        <w:rPr>
          <w:spacing w:val="-7"/>
        </w:rPr>
        <w:t xml:space="preserve"> </w:t>
      </w:r>
      <w:r>
        <w:t>and</w:t>
      </w:r>
      <w:r>
        <w:rPr>
          <w:spacing w:val="-6"/>
        </w:rPr>
        <w:t xml:space="preserve"> </w:t>
      </w:r>
      <w:r>
        <w:t>lifestyle</w:t>
      </w:r>
      <w:r>
        <w:rPr>
          <w:spacing w:val="-4"/>
        </w:rPr>
        <w:t xml:space="preserve"> </w:t>
      </w:r>
      <w:r>
        <w:t>risks.</w:t>
      </w:r>
      <w:r>
        <w:rPr>
          <w:spacing w:val="-6"/>
        </w:rPr>
        <w:t xml:space="preserve"> </w:t>
      </w:r>
      <w:r>
        <w:t>The</w:t>
      </w:r>
      <w:r>
        <w:rPr>
          <w:spacing w:val="-6"/>
        </w:rPr>
        <w:t xml:space="preserve"> </w:t>
      </w:r>
      <w:r>
        <w:t>documented</w:t>
      </w:r>
      <w:r>
        <w:rPr>
          <w:spacing w:val="-6"/>
        </w:rPr>
        <w:t xml:space="preserve"> </w:t>
      </w:r>
      <w:r>
        <w:t>shifts</w:t>
      </w:r>
      <w:r>
        <w:rPr>
          <w:spacing w:val="-7"/>
        </w:rPr>
        <w:t xml:space="preserve"> </w:t>
      </w:r>
      <w:r>
        <w:t>toward</w:t>
      </w:r>
      <w:r>
        <w:rPr>
          <w:spacing w:val="-6"/>
        </w:rPr>
        <w:t xml:space="preserve"> </w:t>
      </w:r>
      <w:r>
        <w:t>processed</w:t>
      </w:r>
      <w:r>
        <w:rPr>
          <w:spacing w:val="-5"/>
        </w:rPr>
        <w:t xml:space="preserve"> </w:t>
      </w:r>
      <w:r>
        <w:t>food</w:t>
      </w:r>
      <w:r>
        <w:rPr>
          <w:spacing w:val="-6"/>
        </w:rPr>
        <w:t xml:space="preserve"> </w:t>
      </w:r>
      <w:r>
        <w:t>dependence</w:t>
      </w:r>
      <w:r>
        <w:rPr>
          <w:spacing w:val="-6"/>
        </w:rPr>
        <w:t xml:space="preserve"> </w:t>
      </w:r>
      <w:r>
        <w:t>and</w:t>
      </w:r>
      <w:r>
        <w:rPr>
          <w:spacing w:val="-6"/>
        </w:rPr>
        <w:t xml:space="preserve"> </w:t>
      </w:r>
      <w:r>
        <w:t>occupational sedentarism</w:t>
      </w:r>
      <w:r>
        <w:rPr>
          <w:spacing w:val="-7"/>
        </w:rPr>
        <w:t xml:space="preserve"> </w:t>
      </w:r>
      <w:r>
        <w:t>represent</w:t>
      </w:r>
      <w:r>
        <w:rPr>
          <w:spacing w:val="-4"/>
        </w:rPr>
        <w:t xml:space="preserve"> </w:t>
      </w:r>
      <w:r>
        <w:t>critical</w:t>
      </w:r>
      <w:r>
        <w:rPr>
          <w:spacing w:val="-3"/>
        </w:rPr>
        <w:t xml:space="preserve"> </w:t>
      </w:r>
      <w:r>
        <w:t>intervention</w:t>
      </w:r>
      <w:r>
        <w:rPr>
          <w:spacing w:val="-4"/>
        </w:rPr>
        <w:t xml:space="preserve"> </w:t>
      </w:r>
      <w:r>
        <w:t>points</w:t>
      </w:r>
      <w:r>
        <w:rPr>
          <w:spacing w:val="-4"/>
        </w:rPr>
        <w:t xml:space="preserve"> </w:t>
      </w:r>
      <w:r>
        <w:t>for</w:t>
      </w:r>
      <w:r>
        <w:rPr>
          <w:spacing w:val="-3"/>
        </w:rPr>
        <w:t xml:space="preserve"> </w:t>
      </w:r>
      <w:r>
        <w:t>public</w:t>
      </w:r>
      <w:r>
        <w:rPr>
          <w:spacing w:val="-3"/>
        </w:rPr>
        <w:t xml:space="preserve"> </w:t>
      </w:r>
      <w:r>
        <w:t>health</w:t>
      </w:r>
      <w:r>
        <w:rPr>
          <w:spacing w:val="-5"/>
        </w:rPr>
        <w:t xml:space="preserve"> </w:t>
      </w:r>
      <w:r>
        <w:t>initiatives.</w:t>
      </w:r>
      <w:r>
        <w:rPr>
          <w:spacing w:val="-3"/>
        </w:rPr>
        <w:t xml:space="preserve"> </w:t>
      </w:r>
      <w:r>
        <w:t>These</w:t>
      </w:r>
      <w:r>
        <w:rPr>
          <w:spacing w:val="-3"/>
        </w:rPr>
        <w:t xml:space="preserve"> </w:t>
      </w:r>
      <w:r>
        <w:t>findings</w:t>
      </w:r>
      <w:r>
        <w:rPr>
          <w:spacing w:val="-4"/>
        </w:rPr>
        <w:t xml:space="preserve"> </w:t>
      </w:r>
      <w:r>
        <w:t>gain</w:t>
      </w:r>
      <w:r>
        <w:rPr>
          <w:spacing w:val="-4"/>
        </w:rPr>
        <w:t xml:space="preserve"> </w:t>
      </w:r>
      <w:r>
        <w:t>additional</w:t>
      </w:r>
      <w:r>
        <w:rPr>
          <w:spacing w:val="-3"/>
        </w:rPr>
        <w:t xml:space="preserve"> </w:t>
      </w:r>
      <w:r>
        <w:t>significance when considered alongside the tribe's unique cultural context, where traditional knowledge systems and modern healthcare</w:t>
      </w:r>
      <w:r>
        <w:rPr>
          <w:spacing w:val="-13"/>
        </w:rPr>
        <w:t xml:space="preserve"> </w:t>
      </w:r>
      <w:r>
        <w:t>access</w:t>
      </w:r>
      <w:r>
        <w:rPr>
          <w:spacing w:val="-12"/>
        </w:rPr>
        <w:t xml:space="preserve"> </w:t>
      </w:r>
      <w:r>
        <w:t>may</w:t>
      </w:r>
      <w:r>
        <w:rPr>
          <w:spacing w:val="-13"/>
        </w:rPr>
        <w:t xml:space="preserve"> </w:t>
      </w:r>
      <w:r>
        <w:t>be</w:t>
      </w:r>
      <w:r>
        <w:rPr>
          <w:spacing w:val="-12"/>
        </w:rPr>
        <w:t xml:space="preserve"> </w:t>
      </w:r>
      <w:r>
        <w:t>strategically</w:t>
      </w:r>
      <w:r>
        <w:rPr>
          <w:spacing w:val="-13"/>
        </w:rPr>
        <w:t xml:space="preserve"> </w:t>
      </w:r>
      <w:r>
        <w:t>combined</w:t>
      </w:r>
      <w:r>
        <w:rPr>
          <w:spacing w:val="-12"/>
        </w:rPr>
        <w:t xml:space="preserve"> </w:t>
      </w:r>
      <w:r>
        <w:t>to</w:t>
      </w:r>
      <w:r>
        <w:rPr>
          <w:spacing w:val="-11"/>
        </w:rPr>
        <w:t xml:space="preserve"> </w:t>
      </w:r>
      <w:r>
        <w:t>mitigate</w:t>
      </w:r>
      <w:r>
        <w:rPr>
          <w:spacing w:val="-10"/>
        </w:rPr>
        <w:t xml:space="preserve"> </w:t>
      </w:r>
      <w:r>
        <w:t>urbanization's</w:t>
      </w:r>
      <w:r>
        <w:rPr>
          <w:spacing w:val="-12"/>
        </w:rPr>
        <w:t xml:space="preserve"> </w:t>
      </w:r>
      <w:r>
        <w:t>negative</w:t>
      </w:r>
      <w:r>
        <w:rPr>
          <w:spacing w:val="-11"/>
        </w:rPr>
        <w:t xml:space="preserve"> </w:t>
      </w:r>
      <w:r>
        <w:t>health</w:t>
      </w:r>
      <w:r>
        <w:rPr>
          <w:spacing w:val="-12"/>
        </w:rPr>
        <w:t xml:space="preserve"> </w:t>
      </w:r>
      <w:r>
        <w:t>consequences</w:t>
      </w:r>
      <w:r>
        <w:rPr>
          <w:spacing w:val="-12"/>
        </w:rPr>
        <w:t xml:space="preserve"> </w:t>
      </w:r>
      <w:r>
        <w:t>while</w:t>
      </w:r>
      <w:r>
        <w:rPr>
          <w:spacing w:val="-13"/>
        </w:rPr>
        <w:t xml:space="preserve"> </w:t>
      </w:r>
      <w:r>
        <w:t>preserving the benefits of modernization.</w:t>
      </w:r>
    </w:p>
    <w:p w:rsidR="002B6655" w:rsidRDefault="002B6655">
      <w:pPr>
        <w:pStyle w:val="BodyText"/>
        <w:spacing w:before="10"/>
        <w:ind w:left="0"/>
        <w:jc w:val="left"/>
      </w:pPr>
    </w:p>
    <w:p w:rsidR="002B6655" w:rsidRDefault="00BD5320">
      <w:pPr>
        <w:pStyle w:val="Heading1"/>
        <w:spacing w:before="1"/>
      </w:pPr>
      <w:r>
        <w:rPr>
          <w:spacing w:val="-2"/>
        </w:rPr>
        <w:lastRenderedPageBreak/>
        <w:t>Recommendations</w:t>
      </w:r>
    </w:p>
    <w:p w:rsidR="002B6655" w:rsidRDefault="00BD5320">
      <w:pPr>
        <w:pStyle w:val="BodyText"/>
        <w:ind w:right="115"/>
      </w:pPr>
      <w:r>
        <w:t>Based on the study's findings, a multi-tiered approach is recommended to address the emerging health challenges faced by</w:t>
      </w:r>
      <w:r>
        <w:rPr>
          <w:spacing w:val="-9"/>
        </w:rPr>
        <w:t xml:space="preserve"> </w:t>
      </w:r>
      <w:r>
        <w:t>the</w:t>
      </w:r>
      <w:r>
        <w:rPr>
          <w:spacing w:val="-5"/>
        </w:rPr>
        <w:t xml:space="preserve"> </w:t>
      </w:r>
      <w:r>
        <w:t>Mannan</w:t>
      </w:r>
      <w:r>
        <w:rPr>
          <w:spacing w:val="-6"/>
        </w:rPr>
        <w:t xml:space="preserve"> </w:t>
      </w:r>
      <w:r>
        <w:t>tribe.</w:t>
      </w:r>
      <w:r>
        <w:rPr>
          <w:spacing w:val="-5"/>
        </w:rPr>
        <w:t xml:space="preserve"> </w:t>
      </w:r>
      <w:r>
        <w:t>At</w:t>
      </w:r>
      <w:r>
        <w:rPr>
          <w:spacing w:val="-5"/>
        </w:rPr>
        <w:t xml:space="preserve"> </w:t>
      </w:r>
      <w:r>
        <w:t>the</w:t>
      </w:r>
      <w:r>
        <w:rPr>
          <w:spacing w:val="-5"/>
        </w:rPr>
        <w:t xml:space="preserve"> </w:t>
      </w:r>
      <w:r>
        <w:t>community</w:t>
      </w:r>
      <w:r>
        <w:rPr>
          <w:spacing w:val="-7"/>
        </w:rPr>
        <w:t xml:space="preserve"> </w:t>
      </w:r>
      <w:r>
        <w:t>level,</w:t>
      </w:r>
      <w:r>
        <w:rPr>
          <w:spacing w:val="-5"/>
        </w:rPr>
        <w:t xml:space="preserve"> </w:t>
      </w:r>
      <w:r>
        <w:t>primary</w:t>
      </w:r>
      <w:r>
        <w:rPr>
          <w:spacing w:val="-9"/>
        </w:rPr>
        <w:t xml:space="preserve"> </w:t>
      </w:r>
      <w:r>
        <w:t>prevention</w:t>
      </w:r>
      <w:r>
        <w:rPr>
          <w:spacing w:val="-7"/>
        </w:rPr>
        <w:t xml:space="preserve"> </w:t>
      </w:r>
      <w:r>
        <w:t>strategies</w:t>
      </w:r>
      <w:r>
        <w:rPr>
          <w:spacing w:val="-6"/>
        </w:rPr>
        <w:t xml:space="preserve"> </w:t>
      </w:r>
      <w:r>
        <w:t>should</w:t>
      </w:r>
      <w:r>
        <w:rPr>
          <w:spacing w:val="-5"/>
        </w:rPr>
        <w:t xml:space="preserve"> </w:t>
      </w:r>
      <w:r>
        <w:t>focus</w:t>
      </w:r>
      <w:r>
        <w:rPr>
          <w:spacing w:val="-6"/>
        </w:rPr>
        <w:t xml:space="preserve"> </w:t>
      </w:r>
      <w:r>
        <w:t>on</w:t>
      </w:r>
      <w:r>
        <w:rPr>
          <w:spacing w:val="-7"/>
        </w:rPr>
        <w:t xml:space="preserve"> </w:t>
      </w:r>
      <w:r>
        <w:t>implementing</w:t>
      </w:r>
      <w:r>
        <w:rPr>
          <w:spacing w:val="-7"/>
        </w:rPr>
        <w:t xml:space="preserve"> </w:t>
      </w:r>
      <w:r>
        <w:t>programs</w:t>
      </w:r>
      <w:r>
        <w:rPr>
          <w:spacing w:val="-6"/>
        </w:rPr>
        <w:t xml:space="preserve"> </w:t>
      </w:r>
      <w:r>
        <w:t>that preserve</w:t>
      </w:r>
      <w:r>
        <w:rPr>
          <w:spacing w:val="-4"/>
        </w:rPr>
        <w:t xml:space="preserve"> </w:t>
      </w:r>
      <w:r>
        <w:t>traditional</w:t>
      </w:r>
      <w:r>
        <w:rPr>
          <w:spacing w:val="-2"/>
        </w:rPr>
        <w:t xml:space="preserve"> </w:t>
      </w:r>
      <w:r>
        <w:t>food</w:t>
      </w:r>
      <w:r>
        <w:rPr>
          <w:spacing w:val="-3"/>
        </w:rPr>
        <w:t xml:space="preserve"> </w:t>
      </w:r>
      <w:r>
        <w:t>systems while</w:t>
      </w:r>
      <w:r>
        <w:rPr>
          <w:spacing w:val="-4"/>
        </w:rPr>
        <w:t xml:space="preserve"> </w:t>
      </w:r>
      <w:r>
        <w:t>incorporating</w:t>
      </w:r>
      <w:r>
        <w:rPr>
          <w:spacing w:val="-4"/>
        </w:rPr>
        <w:t xml:space="preserve"> </w:t>
      </w:r>
      <w:r>
        <w:t>nutrition</w:t>
      </w:r>
      <w:r>
        <w:rPr>
          <w:spacing w:val="-5"/>
        </w:rPr>
        <w:t xml:space="preserve"> </w:t>
      </w:r>
      <w:r>
        <w:t>education</w:t>
      </w:r>
      <w:r>
        <w:rPr>
          <w:spacing w:val="-3"/>
        </w:rPr>
        <w:t xml:space="preserve"> </w:t>
      </w:r>
      <w:r>
        <w:t>to</w:t>
      </w:r>
      <w:r>
        <w:rPr>
          <w:spacing w:val="-3"/>
        </w:rPr>
        <w:t xml:space="preserve"> </w:t>
      </w:r>
      <w:r>
        <w:t>reduce</w:t>
      </w:r>
      <w:r>
        <w:rPr>
          <w:spacing w:val="-4"/>
        </w:rPr>
        <w:t xml:space="preserve"> </w:t>
      </w:r>
      <w:r>
        <w:t>dependence</w:t>
      </w:r>
      <w:r>
        <w:rPr>
          <w:spacing w:val="-4"/>
        </w:rPr>
        <w:t xml:space="preserve"> </w:t>
      </w:r>
      <w:r>
        <w:t>on</w:t>
      </w:r>
      <w:r>
        <w:rPr>
          <w:spacing w:val="-4"/>
        </w:rPr>
        <w:t xml:space="preserve"> </w:t>
      </w:r>
      <w:r>
        <w:t>processed</w:t>
      </w:r>
      <w:r>
        <w:rPr>
          <w:spacing w:val="-3"/>
        </w:rPr>
        <w:t xml:space="preserve"> </w:t>
      </w:r>
      <w:r>
        <w:t>and</w:t>
      </w:r>
      <w:r>
        <w:rPr>
          <w:spacing w:val="-3"/>
        </w:rPr>
        <w:t xml:space="preserve"> </w:t>
      </w:r>
      <w:r>
        <w:t>sugary foods. Culturally-adapted physical activity initiatives could help maintain active lifestyles in increasingly urbanized settings, potentially mitigating the observed risks associated with sedentarism.</w:t>
      </w:r>
    </w:p>
    <w:p w:rsidR="002B6655" w:rsidRDefault="00BD5320">
      <w:pPr>
        <w:pStyle w:val="BodyText"/>
        <w:ind w:right="102"/>
      </w:pPr>
      <w:r>
        <w:t>For clinical practice, the introduction of BMI-based screening protocols would enable early identification of at-risk individuals, with particular attention to those with BMI ≥25 who may benefit from targeted hypertension and diabetes monitoring.</w:t>
      </w:r>
      <w:r>
        <w:rPr>
          <w:spacing w:val="-7"/>
        </w:rPr>
        <w:t xml:space="preserve"> </w:t>
      </w:r>
      <w:r>
        <w:t>Healthcare</w:t>
      </w:r>
      <w:r>
        <w:rPr>
          <w:spacing w:val="-7"/>
        </w:rPr>
        <w:t xml:space="preserve"> </w:t>
      </w:r>
      <w:r>
        <w:t>services</w:t>
      </w:r>
      <w:r>
        <w:rPr>
          <w:spacing w:val="-11"/>
        </w:rPr>
        <w:t xml:space="preserve"> </w:t>
      </w:r>
      <w:r>
        <w:t>should</w:t>
      </w:r>
      <w:r>
        <w:rPr>
          <w:spacing w:val="-9"/>
        </w:rPr>
        <w:t xml:space="preserve"> </w:t>
      </w:r>
      <w:r>
        <w:t>be</w:t>
      </w:r>
      <w:r>
        <w:rPr>
          <w:spacing w:val="-10"/>
        </w:rPr>
        <w:t xml:space="preserve"> </w:t>
      </w:r>
      <w:r>
        <w:t>adapted</w:t>
      </w:r>
      <w:r>
        <w:rPr>
          <w:spacing w:val="-9"/>
        </w:rPr>
        <w:t xml:space="preserve"> </w:t>
      </w:r>
      <w:r>
        <w:t>to</w:t>
      </w:r>
      <w:r>
        <w:rPr>
          <w:spacing w:val="-9"/>
        </w:rPr>
        <w:t xml:space="preserve"> </w:t>
      </w:r>
      <w:r>
        <w:t>incorporate</w:t>
      </w:r>
      <w:r>
        <w:rPr>
          <w:spacing w:val="-10"/>
        </w:rPr>
        <w:t xml:space="preserve"> </w:t>
      </w:r>
      <w:r>
        <w:t>tribal</w:t>
      </w:r>
      <w:r>
        <w:rPr>
          <w:spacing w:val="-10"/>
        </w:rPr>
        <w:t xml:space="preserve"> </w:t>
      </w:r>
      <w:r>
        <w:t>health</w:t>
      </w:r>
      <w:r>
        <w:rPr>
          <w:spacing w:val="-9"/>
        </w:rPr>
        <w:t xml:space="preserve"> </w:t>
      </w:r>
      <w:r>
        <w:t>metrics</w:t>
      </w:r>
      <w:r>
        <w:rPr>
          <w:spacing w:val="-11"/>
        </w:rPr>
        <w:t xml:space="preserve"> </w:t>
      </w:r>
      <w:r>
        <w:t>and</w:t>
      </w:r>
      <w:r>
        <w:rPr>
          <w:spacing w:val="-7"/>
        </w:rPr>
        <w:t xml:space="preserve"> </w:t>
      </w:r>
      <w:r>
        <w:t>traditional</w:t>
      </w:r>
      <w:r>
        <w:rPr>
          <w:spacing w:val="-10"/>
        </w:rPr>
        <w:t xml:space="preserve"> </w:t>
      </w:r>
      <w:r>
        <w:t>knowledge</w:t>
      </w:r>
      <w:r>
        <w:rPr>
          <w:spacing w:val="-7"/>
        </w:rPr>
        <w:t xml:space="preserve"> </w:t>
      </w:r>
      <w:r>
        <w:t>systems, creating a more culturally-relevant approach to primary care that respects indigenous perspectives while delivering evidence-based interventions.</w:t>
      </w:r>
    </w:p>
    <w:p w:rsidR="002B6655" w:rsidRDefault="00BD5320">
      <w:pPr>
        <w:pStyle w:val="BodyText"/>
        <w:ind w:right="107"/>
      </w:pPr>
      <w:r>
        <w:t>Policy initiatives should prioritize the adaptation of national non-communicable disease programs to tribal contexts through innovative solutions such as mobile health units and culturally-tailored health messaging. Regulatory measures to limit the marketing of processed foods in tribal regions could help preserve traditional dietary patterns, while government support for indigenous food system preservation would address nutritional transition at its source.</w:t>
      </w:r>
    </w:p>
    <w:p w:rsidR="002B6655" w:rsidRDefault="00BD5320">
      <w:pPr>
        <w:pStyle w:val="BodyText"/>
        <w:ind w:right="112"/>
      </w:pPr>
      <w:r>
        <w:t>Future research should focus on longitudinal studies to better understand the causal pathways between urbanization and health outcomes in this population. Gender-specific analyses would help identify differential risk factors, while intervention effectiveness trials could evaluate culturally-appropriate prevention strategies.</w:t>
      </w:r>
    </w:p>
    <w:p w:rsidR="002B6655" w:rsidRDefault="002B6655">
      <w:pPr>
        <w:pStyle w:val="BodyText"/>
        <w:spacing w:before="3"/>
        <w:ind w:left="0"/>
        <w:jc w:val="left"/>
      </w:pPr>
    </w:p>
    <w:p w:rsidR="002B6655" w:rsidRDefault="00BD5320">
      <w:pPr>
        <w:pStyle w:val="Heading1"/>
      </w:pPr>
      <w:r>
        <w:rPr>
          <w:spacing w:val="-2"/>
        </w:rPr>
        <w:t>Conclusion</w:t>
      </w:r>
    </w:p>
    <w:p w:rsidR="002B6655" w:rsidRDefault="00BD5320">
      <w:pPr>
        <w:pStyle w:val="BodyText"/>
        <w:ind w:right="105"/>
      </w:pPr>
      <w:r>
        <w:t>This study documents the accelerating health transition among Kerala's Mannan tribe, characterized by rising BMI and associated chronic diseases. The findings underscore the urgent need for dual-focused interventions that both mitigate urbanization's health risks and leverage its healthcare access benefits. Future efforts must prioritize culturally-grounded approaches that honour traditional knowledge while incorporating evidence-based medical practice.</w:t>
      </w:r>
    </w:p>
    <w:p w:rsidR="002B6655" w:rsidRDefault="002B6655">
      <w:pPr>
        <w:pStyle w:val="BodyText"/>
        <w:spacing w:before="2"/>
        <w:ind w:left="0"/>
        <w:jc w:val="left"/>
      </w:pPr>
    </w:p>
    <w:p w:rsidR="002B6655" w:rsidRDefault="00BD5320">
      <w:pPr>
        <w:pStyle w:val="Heading1"/>
      </w:pPr>
      <w:r>
        <w:rPr>
          <w:spacing w:val="-2"/>
        </w:rPr>
        <w:t>References</w:t>
      </w:r>
    </w:p>
    <w:p w:rsidR="002B6655" w:rsidRDefault="00BD5320">
      <w:pPr>
        <w:pStyle w:val="ListParagraph"/>
        <w:numPr>
          <w:ilvl w:val="0"/>
          <w:numId w:val="1"/>
        </w:numPr>
        <w:tabs>
          <w:tab w:val="left" w:pos="319"/>
        </w:tabs>
        <w:ind w:right="70"/>
        <w:jc w:val="both"/>
        <w:rPr>
          <w:sz w:val="20"/>
        </w:rPr>
      </w:pPr>
      <w:r>
        <w:rPr>
          <w:sz w:val="20"/>
        </w:rPr>
        <w:t>Rajendran,</w:t>
      </w:r>
      <w:r>
        <w:rPr>
          <w:spacing w:val="-5"/>
          <w:sz w:val="20"/>
        </w:rPr>
        <w:t xml:space="preserve"> </w:t>
      </w:r>
      <w:r>
        <w:rPr>
          <w:sz w:val="20"/>
        </w:rPr>
        <w:t>A.</w:t>
      </w:r>
      <w:r>
        <w:rPr>
          <w:spacing w:val="-5"/>
          <w:sz w:val="20"/>
        </w:rPr>
        <w:t xml:space="preserve"> </w:t>
      </w:r>
      <w:r>
        <w:rPr>
          <w:sz w:val="20"/>
        </w:rPr>
        <w:t>(2023,</w:t>
      </w:r>
      <w:r>
        <w:rPr>
          <w:spacing w:val="-5"/>
          <w:sz w:val="20"/>
        </w:rPr>
        <w:t xml:space="preserve"> </w:t>
      </w:r>
      <w:r>
        <w:rPr>
          <w:sz w:val="20"/>
        </w:rPr>
        <w:t>January</w:t>
      </w:r>
      <w:r>
        <w:rPr>
          <w:spacing w:val="-9"/>
          <w:sz w:val="20"/>
        </w:rPr>
        <w:t xml:space="preserve"> </w:t>
      </w:r>
      <w:r>
        <w:rPr>
          <w:sz w:val="20"/>
        </w:rPr>
        <w:t>26).</w:t>
      </w:r>
      <w:r>
        <w:rPr>
          <w:spacing w:val="-5"/>
          <w:sz w:val="20"/>
        </w:rPr>
        <w:t xml:space="preserve"> </w:t>
      </w:r>
      <w:r>
        <w:rPr>
          <w:sz w:val="20"/>
        </w:rPr>
        <w:t>MANNAN:</w:t>
      </w:r>
      <w:r>
        <w:rPr>
          <w:spacing w:val="-3"/>
          <w:sz w:val="20"/>
        </w:rPr>
        <w:t xml:space="preserve"> </w:t>
      </w:r>
      <w:r>
        <w:rPr>
          <w:sz w:val="20"/>
        </w:rPr>
        <w:t>A</w:t>
      </w:r>
      <w:r>
        <w:rPr>
          <w:spacing w:val="-8"/>
          <w:sz w:val="20"/>
        </w:rPr>
        <w:t xml:space="preserve"> </w:t>
      </w:r>
      <w:r>
        <w:rPr>
          <w:sz w:val="20"/>
        </w:rPr>
        <w:t>TRIBE</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RICH</w:t>
      </w:r>
      <w:r>
        <w:rPr>
          <w:spacing w:val="-5"/>
          <w:sz w:val="20"/>
        </w:rPr>
        <w:t xml:space="preserve"> </w:t>
      </w:r>
      <w:r>
        <w:rPr>
          <w:sz w:val="20"/>
        </w:rPr>
        <w:t>CULTURAL</w:t>
      </w:r>
      <w:r>
        <w:rPr>
          <w:spacing w:val="-5"/>
          <w:sz w:val="20"/>
        </w:rPr>
        <w:t xml:space="preserve"> </w:t>
      </w:r>
      <w:r>
        <w:rPr>
          <w:sz w:val="20"/>
        </w:rPr>
        <w:t>HERITAGE -</w:t>
      </w:r>
      <w:r>
        <w:rPr>
          <w:spacing w:val="-7"/>
          <w:sz w:val="20"/>
        </w:rPr>
        <w:t xml:space="preserve"> </w:t>
      </w:r>
      <w:r>
        <w:rPr>
          <w:sz w:val="20"/>
        </w:rPr>
        <w:t>Kumily</w:t>
      </w:r>
      <w:r>
        <w:rPr>
          <w:spacing w:val="-7"/>
          <w:sz w:val="20"/>
        </w:rPr>
        <w:t xml:space="preserve"> </w:t>
      </w:r>
      <w:r>
        <w:rPr>
          <w:sz w:val="20"/>
        </w:rPr>
        <w:t xml:space="preserve">Calling. </w:t>
      </w:r>
      <w:r>
        <w:rPr>
          <w:i/>
          <w:sz w:val="20"/>
        </w:rPr>
        <w:t>Kumily</w:t>
      </w:r>
      <w:r>
        <w:rPr>
          <w:i/>
          <w:spacing w:val="-13"/>
          <w:sz w:val="20"/>
        </w:rPr>
        <w:t xml:space="preserve"> </w:t>
      </w:r>
      <w:r>
        <w:rPr>
          <w:i/>
          <w:sz w:val="20"/>
        </w:rPr>
        <w:t>Calling</w:t>
      </w:r>
      <w:r>
        <w:rPr>
          <w:i/>
          <w:spacing w:val="-12"/>
          <w:sz w:val="20"/>
        </w:rPr>
        <w:t xml:space="preserve"> </w:t>
      </w:r>
      <w:r>
        <w:rPr>
          <w:i/>
          <w:sz w:val="20"/>
        </w:rPr>
        <w:t>-</w:t>
      </w:r>
      <w:r>
        <w:rPr>
          <w:i/>
          <w:spacing w:val="-13"/>
          <w:sz w:val="20"/>
        </w:rPr>
        <w:t xml:space="preserve"> </w:t>
      </w:r>
      <w:r>
        <w:rPr>
          <w:i/>
          <w:sz w:val="20"/>
        </w:rPr>
        <w:t>Taking</w:t>
      </w:r>
      <w:r>
        <w:rPr>
          <w:i/>
          <w:spacing w:val="-12"/>
          <w:sz w:val="20"/>
        </w:rPr>
        <w:t xml:space="preserve"> </w:t>
      </w:r>
      <w:r>
        <w:rPr>
          <w:i/>
          <w:sz w:val="20"/>
        </w:rPr>
        <w:t>Kumily</w:t>
      </w:r>
      <w:r>
        <w:rPr>
          <w:i/>
          <w:spacing w:val="-13"/>
          <w:sz w:val="20"/>
        </w:rPr>
        <w:t xml:space="preserve"> </w:t>
      </w:r>
      <w:r>
        <w:rPr>
          <w:i/>
          <w:sz w:val="20"/>
        </w:rPr>
        <w:t>To</w:t>
      </w:r>
      <w:r>
        <w:rPr>
          <w:i/>
          <w:spacing w:val="-12"/>
          <w:sz w:val="20"/>
        </w:rPr>
        <w:t xml:space="preserve"> </w:t>
      </w:r>
      <w:r>
        <w:rPr>
          <w:i/>
          <w:sz w:val="20"/>
        </w:rPr>
        <w:t>The</w:t>
      </w:r>
      <w:r>
        <w:rPr>
          <w:i/>
          <w:spacing w:val="-13"/>
          <w:sz w:val="20"/>
        </w:rPr>
        <w:t xml:space="preserve"> </w:t>
      </w:r>
      <w:r>
        <w:rPr>
          <w:i/>
          <w:sz w:val="20"/>
        </w:rPr>
        <w:t>World</w:t>
      </w:r>
      <w:r>
        <w:rPr>
          <w:sz w:val="20"/>
        </w:rPr>
        <w:t>.</w:t>
      </w:r>
      <w:r>
        <w:rPr>
          <w:spacing w:val="-12"/>
          <w:sz w:val="20"/>
        </w:rPr>
        <w:t xml:space="preserve"> </w:t>
      </w:r>
      <w:r>
        <w:rPr>
          <w:sz w:val="20"/>
        </w:rPr>
        <w:t xml:space="preserve">https://kumilycalling.com/index.php/2023/04/26/mannan-a-tribe-with- </w:t>
      </w:r>
      <w:r>
        <w:rPr>
          <w:spacing w:val="-2"/>
          <w:sz w:val="20"/>
        </w:rPr>
        <w:t>a-rich-cultural-heritage/</w:t>
      </w:r>
    </w:p>
    <w:p w:rsidR="002B6655" w:rsidRDefault="00BD5320">
      <w:pPr>
        <w:pStyle w:val="ListParagraph"/>
        <w:numPr>
          <w:ilvl w:val="0"/>
          <w:numId w:val="1"/>
        </w:numPr>
        <w:tabs>
          <w:tab w:val="left" w:pos="319"/>
        </w:tabs>
        <w:jc w:val="both"/>
        <w:rPr>
          <w:sz w:val="20"/>
        </w:rPr>
      </w:pPr>
      <w:r>
        <w:rPr>
          <w:sz w:val="20"/>
        </w:rPr>
        <w:t>Sathiyanarayanan,</w:t>
      </w:r>
      <w:r>
        <w:rPr>
          <w:spacing w:val="-12"/>
          <w:sz w:val="20"/>
        </w:rPr>
        <w:t xml:space="preserve"> </w:t>
      </w:r>
      <w:r>
        <w:rPr>
          <w:sz w:val="20"/>
        </w:rPr>
        <w:t>S.,</w:t>
      </w:r>
      <w:r>
        <w:rPr>
          <w:spacing w:val="-12"/>
          <w:sz w:val="20"/>
        </w:rPr>
        <w:t xml:space="preserve"> </w:t>
      </w:r>
      <w:r>
        <w:rPr>
          <w:sz w:val="20"/>
        </w:rPr>
        <w:t>Muthunarayanan,</w:t>
      </w:r>
      <w:r>
        <w:rPr>
          <w:spacing w:val="-11"/>
          <w:sz w:val="20"/>
        </w:rPr>
        <w:t xml:space="preserve"> </w:t>
      </w:r>
      <w:r>
        <w:rPr>
          <w:sz w:val="20"/>
        </w:rPr>
        <w:t>L.,</w:t>
      </w:r>
      <w:r>
        <w:rPr>
          <w:spacing w:val="-13"/>
          <w:sz w:val="20"/>
        </w:rPr>
        <w:t xml:space="preserve"> </w:t>
      </w:r>
      <w:r>
        <w:rPr>
          <w:sz w:val="20"/>
        </w:rPr>
        <w:t>&amp;</w:t>
      </w:r>
      <w:r>
        <w:rPr>
          <w:spacing w:val="-12"/>
          <w:sz w:val="20"/>
        </w:rPr>
        <w:t xml:space="preserve"> </w:t>
      </w:r>
      <w:r>
        <w:rPr>
          <w:sz w:val="20"/>
        </w:rPr>
        <w:t>Devaparthasarathy,</w:t>
      </w:r>
      <w:r>
        <w:rPr>
          <w:spacing w:val="-13"/>
          <w:sz w:val="20"/>
        </w:rPr>
        <w:t xml:space="preserve"> </w:t>
      </w:r>
      <w:r>
        <w:rPr>
          <w:sz w:val="20"/>
        </w:rPr>
        <w:t>T.</w:t>
      </w:r>
      <w:r>
        <w:rPr>
          <w:spacing w:val="-10"/>
          <w:sz w:val="20"/>
        </w:rPr>
        <w:t xml:space="preserve"> </w:t>
      </w:r>
      <w:r>
        <w:rPr>
          <w:sz w:val="20"/>
        </w:rPr>
        <w:t>A.</w:t>
      </w:r>
      <w:r>
        <w:rPr>
          <w:spacing w:val="-13"/>
          <w:sz w:val="20"/>
        </w:rPr>
        <w:t xml:space="preserve"> </w:t>
      </w:r>
      <w:r>
        <w:rPr>
          <w:sz w:val="20"/>
        </w:rPr>
        <w:t>(2019).</w:t>
      </w:r>
      <w:r>
        <w:rPr>
          <w:spacing w:val="-12"/>
          <w:sz w:val="20"/>
        </w:rPr>
        <w:t xml:space="preserve"> </w:t>
      </w:r>
      <w:r>
        <w:rPr>
          <w:sz w:val="20"/>
        </w:rPr>
        <w:t>Changing</w:t>
      </w:r>
      <w:r>
        <w:rPr>
          <w:spacing w:val="-13"/>
          <w:sz w:val="20"/>
        </w:rPr>
        <w:t xml:space="preserve"> </w:t>
      </w:r>
      <w:r>
        <w:rPr>
          <w:sz w:val="20"/>
        </w:rPr>
        <w:t>perspectives</w:t>
      </w:r>
      <w:r>
        <w:rPr>
          <w:spacing w:val="-11"/>
          <w:sz w:val="20"/>
        </w:rPr>
        <w:t xml:space="preserve"> </w:t>
      </w:r>
      <w:r>
        <w:rPr>
          <w:sz w:val="20"/>
        </w:rPr>
        <w:t>in</w:t>
      </w:r>
      <w:r>
        <w:rPr>
          <w:spacing w:val="-13"/>
          <w:sz w:val="20"/>
        </w:rPr>
        <w:t xml:space="preserve"> </w:t>
      </w:r>
      <w:r>
        <w:rPr>
          <w:sz w:val="20"/>
        </w:rPr>
        <w:t>tribal</w:t>
      </w:r>
      <w:r>
        <w:rPr>
          <w:spacing w:val="-12"/>
          <w:sz w:val="20"/>
        </w:rPr>
        <w:t xml:space="preserve"> </w:t>
      </w:r>
      <w:r>
        <w:rPr>
          <w:sz w:val="20"/>
        </w:rPr>
        <w:t>health: Rising</w:t>
      </w:r>
      <w:r>
        <w:rPr>
          <w:spacing w:val="-13"/>
          <w:sz w:val="20"/>
        </w:rPr>
        <w:t xml:space="preserve"> </w:t>
      </w:r>
      <w:r>
        <w:rPr>
          <w:sz w:val="20"/>
        </w:rPr>
        <w:t>prevalence</w:t>
      </w:r>
      <w:r>
        <w:rPr>
          <w:spacing w:val="-13"/>
          <w:sz w:val="20"/>
        </w:rPr>
        <w:t xml:space="preserve"> </w:t>
      </w:r>
      <w:r>
        <w:rPr>
          <w:sz w:val="20"/>
        </w:rPr>
        <w:t>of</w:t>
      </w:r>
      <w:r>
        <w:rPr>
          <w:spacing w:val="-12"/>
          <w:sz w:val="20"/>
        </w:rPr>
        <w:t xml:space="preserve"> </w:t>
      </w:r>
      <w:r>
        <w:rPr>
          <w:sz w:val="20"/>
        </w:rPr>
        <w:t>lifestyle</w:t>
      </w:r>
      <w:r>
        <w:rPr>
          <w:spacing w:val="-13"/>
          <w:sz w:val="20"/>
        </w:rPr>
        <w:t xml:space="preserve"> </w:t>
      </w:r>
      <w:r>
        <w:rPr>
          <w:sz w:val="20"/>
        </w:rPr>
        <w:t>diseases</w:t>
      </w:r>
      <w:r>
        <w:rPr>
          <w:spacing w:val="-12"/>
          <w:sz w:val="20"/>
        </w:rPr>
        <w:t xml:space="preserve"> </w:t>
      </w:r>
      <w:r>
        <w:rPr>
          <w:sz w:val="20"/>
        </w:rPr>
        <w:t>among</w:t>
      </w:r>
      <w:r>
        <w:rPr>
          <w:spacing w:val="-13"/>
          <w:sz w:val="20"/>
        </w:rPr>
        <w:t xml:space="preserve"> </w:t>
      </w:r>
      <w:r>
        <w:rPr>
          <w:sz w:val="20"/>
        </w:rPr>
        <w:t>tribal</w:t>
      </w:r>
      <w:r>
        <w:rPr>
          <w:spacing w:val="-12"/>
          <w:sz w:val="20"/>
        </w:rPr>
        <w:t xml:space="preserve"> </w:t>
      </w:r>
      <w:r>
        <w:rPr>
          <w:sz w:val="20"/>
        </w:rPr>
        <w:t>population</w:t>
      </w:r>
      <w:r>
        <w:rPr>
          <w:spacing w:val="-13"/>
          <w:sz w:val="20"/>
        </w:rPr>
        <w:t xml:space="preserve"> </w:t>
      </w:r>
      <w:r>
        <w:rPr>
          <w:sz w:val="20"/>
        </w:rPr>
        <w:t>in</w:t>
      </w:r>
      <w:r>
        <w:rPr>
          <w:spacing w:val="-13"/>
          <w:sz w:val="20"/>
        </w:rPr>
        <w:t xml:space="preserve"> </w:t>
      </w:r>
      <w:r>
        <w:rPr>
          <w:sz w:val="20"/>
        </w:rPr>
        <w:t>India.</w:t>
      </w:r>
      <w:r>
        <w:rPr>
          <w:spacing w:val="-13"/>
          <w:sz w:val="20"/>
        </w:rPr>
        <w:t xml:space="preserve"> </w:t>
      </w:r>
      <w:r>
        <w:rPr>
          <w:sz w:val="20"/>
        </w:rPr>
        <w:t>Indian</w:t>
      </w:r>
      <w:r>
        <w:rPr>
          <w:spacing w:val="-13"/>
          <w:sz w:val="20"/>
        </w:rPr>
        <w:t xml:space="preserve"> </w:t>
      </w:r>
      <w:r>
        <w:rPr>
          <w:sz w:val="20"/>
        </w:rPr>
        <w:t>Journal</w:t>
      </w:r>
      <w:r>
        <w:rPr>
          <w:spacing w:val="-12"/>
          <w:sz w:val="20"/>
        </w:rPr>
        <w:t xml:space="preserve"> </w:t>
      </w:r>
      <w:r>
        <w:rPr>
          <w:sz w:val="20"/>
        </w:rPr>
        <w:t>of</w:t>
      </w:r>
      <w:r>
        <w:rPr>
          <w:spacing w:val="-13"/>
          <w:sz w:val="20"/>
        </w:rPr>
        <w:t xml:space="preserve"> </w:t>
      </w:r>
      <w:r>
        <w:rPr>
          <w:sz w:val="20"/>
        </w:rPr>
        <w:t>Community</w:t>
      </w:r>
      <w:r>
        <w:rPr>
          <w:spacing w:val="-13"/>
          <w:sz w:val="20"/>
        </w:rPr>
        <w:t xml:space="preserve"> </w:t>
      </w:r>
      <w:r>
        <w:rPr>
          <w:sz w:val="20"/>
        </w:rPr>
        <w:t>Medicine,</w:t>
      </w:r>
      <w:r>
        <w:rPr>
          <w:spacing w:val="-12"/>
          <w:sz w:val="20"/>
        </w:rPr>
        <w:t xml:space="preserve"> </w:t>
      </w:r>
      <w:r>
        <w:rPr>
          <w:sz w:val="20"/>
        </w:rPr>
        <w:t>44(4),</w:t>
      </w:r>
    </w:p>
    <w:p w:rsidR="002B6655" w:rsidRDefault="00BD5320">
      <w:pPr>
        <w:pStyle w:val="BodyText"/>
        <w:ind w:left="319"/>
      </w:pPr>
      <w:r>
        <w:t>342.</w:t>
      </w:r>
      <w:r>
        <w:rPr>
          <w:spacing w:val="-1"/>
        </w:rPr>
        <w:t xml:space="preserve"> </w:t>
      </w:r>
      <w:r>
        <w:rPr>
          <w:spacing w:val="-2"/>
        </w:rPr>
        <w:t>https://doi.org/10.4103/ijcm.ijcm_40_19</w:t>
      </w:r>
    </w:p>
    <w:p w:rsidR="002B6655" w:rsidRDefault="00BD5320">
      <w:pPr>
        <w:pStyle w:val="ListParagraph"/>
        <w:numPr>
          <w:ilvl w:val="0"/>
          <w:numId w:val="1"/>
        </w:numPr>
        <w:tabs>
          <w:tab w:val="left" w:pos="319"/>
        </w:tabs>
        <w:ind w:right="68"/>
        <w:jc w:val="both"/>
        <w:rPr>
          <w:sz w:val="20"/>
        </w:rPr>
      </w:pPr>
      <w:r w:rsidRPr="00B145C0">
        <w:rPr>
          <w:sz w:val="20"/>
          <w:lang w:val="de-DE"/>
        </w:rPr>
        <w:t>Gherasim,</w:t>
      </w:r>
      <w:r w:rsidRPr="00B145C0">
        <w:rPr>
          <w:spacing w:val="-13"/>
          <w:sz w:val="20"/>
          <w:lang w:val="de-DE"/>
        </w:rPr>
        <w:t xml:space="preserve"> </w:t>
      </w:r>
      <w:r w:rsidRPr="00B145C0">
        <w:rPr>
          <w:sz w:val="20"/>
          <w:lang w:val="de-DE"/>
        </w:rPr>
        <w:t>A.,</w:t>
      </w:r>
      <w:r w:rsidRPr="00B145C0">
        <w:rPr>
          <w:spacing w:val="-12"/>
          <w:sz w:val="20"/>
          <w:lang w:val="de-DE"/>
        </w:rPr>
        <w:t xml:space="preserve"> </w:t>
      </w:r>
      <w:r w:rsidRPr="00B145C0">
        <w:rPr>
          <w:sz w:val="20"/>
          <w:lang w:val="de-DE"/>
        </w:rPr>
        <w:t>Arhire,</w:t>
      </w:r>
      <w:r w:rsidRPr="00B145C0">
        <w:rPr>
          <w:spacing w:val="-13"/>
          <w:sz w:val="20"/>
          <w:lang w:val="de-DE"/>
        </w:rPr>
        <w:t xml:space="preserve"> </w:t>
      </w:r>
      <w:r w:rsidRPr="00B145C0">
        <w:rPr>
          <w:sz w:val="20"/>
          <w:lang w:val="de-DE"/>
        </w:rPr>
        <w:t>L.</w:t>
      </w:r>
      <w:r w:rsidRPr="00B145C0">
        <w:rPr>
          <w:spacing w:val="-12"/>
          <w:sz w:val="20"/>
          <w:lang w:val="de-DE"/>
        </w:rPr>
        <w:t xml:space="preserve"> </w:t>
      </w:r>
      <w:r w:rsidRPr="00B145C0">
        <w:rPr>
          <w:sz w:val="20"/>
          <w:lang w:val="de-DE"/>
        </w:rPr>
        <w:t>I.,</w:t>
      </w:r>
      <w:r w:rsidRPr="00B145C0">
        <w:rPr>
          <w:spacing w:val="-13"/>
          <w:sz w:val="20"/>
          <w:lang w:val="de-DE"/>
        </w:rPr>
        <w:t xml:space="preserve"> </w:t>
      </w:r>
      <w:r w:rsidRPr="00B145C0">
        <w:rPr>
          <w:sz w:val="20"/>
          <w:lang w:val="de-DE"/>
        </w:rPr>
        <w:t>Niță,</w:t>
      </w:r>
      <w:r w:rsidRPr="00B145C0">
        <w:rPr>
          <w:spacing w:val="-12"/>
          <w:sz w:val="20"/>
          <w:lang w:val="de-DE"/>
        </w:rPr>
        <w:t xml:space="preserve"> </w:t>
      </w:r>
      <w:r w:rsidRPr="00B145C0">
        <w:rPr>
          <w:sz w:val="20"/>
          <w:lang w:val="de-DE"/>
        </w:rPr>
        <w:t>O.,</w:t>
      </w:r>
      <w:r w:rsidRPr="00B145C0">
        <w:rPr>
          <w:spacing w:val="-13"/>
          <w:sz w:val="20"/>
          <w:lang w:val="de-DE"/>
        </w:rPr>
        <w:t xml:space="preserve"> </w:t>
      </w:r>
      <w:r w:rsidRPr="00B145C0">
        <w:rPr>
          <w:sz w:val="20"/>
          <w:lang w:val="de-DE"/>
        </w:rPr>
        <w:t>Popa,</w:t>
      </w:r>
      <w:r w:rsidRPr="00B145C0">
        <w:rPr>
          <w:spacing w:val="-12"/>
          <w:sz w:val="20"/>
          <w:lang w:val="de-DE"/>
        </w:rPr>
        <w:t xml:space="preserve"> </w:t>
      </w:r>
      <w:r w:rsidRPr="00B145C0">
        <w:rPr>
          <w:sz w:val="20"/>
          <w:lang w:val="de-DE"/>
        </w:rPr>
        <w:t>A.</w:t>
      </w:r>
      <w:r w:rsidRPr="00B145C0">
        <w:rPr>
          <w:spacing w:val="-13"/>
          <w:sz w:val="20"/>
          <w:lang w:val="de-DE"/>
        </w:rPr>
        <w:t xml:space="preserve"> </w:t>
      </w:r>
      <w:r w:rsidRPr="00B145C0">
        <w:rPr>
          <w:sz w:val="20"/>
          <w:lang w:val="de-DE"/>
        </w:rPr>
        <w:t>D.,</w:t>
      </w:r>
      <w:r w:rsidRPr="00B145C0">
        <w:rPr>
          <w:spacing w:val="-12"/>
          <w:sz w:val="20"/>
          <w:lang w:val="de-DE"/>
        </w:rPr>
        <w:t xml:space="preserve"> </w:t>
      </w:r>
      <w:r w:rsidRPr="00B145C0">
        <w:rPr>
          <w:sz w:val="20"/>
          <w:lang w:val="de-DE"/>
        </w:rPr>
        <w:t>Graur,</w:t>
      </w:r>
      <w:r w:rsidRPr="00B145C0">
        <w:rPr>
          <w:spacing w:val="-13"/>
          <w:sz w:val="20"/>
          <w:lang w:val="de-DE"/>
        </w:rPr>
        <w:t xml:space="preserve"> </w:t>
      </w:r>
      <w:r w:rsidRPr="00B145C0">
        <w:rPr>
          <w:sz w:val="20"/>
          <w:lang w:val="de-DE"/>
        </w:rPr>
        <w:t>M.,</w:t>
      </w:r>
      <w:r w:rsidRPr="00B145C0">
        <w:rPr>
          <w:spacing w:val="-12"/>
          <w:sz w:val="20"/>
          <w:lang w:val="de-DE"/>
        </w:rPr>
        <w:t xml:space="preserve"> </w:t>
      </w:r>
      <w:r w:rsidRPr="00B145C0">
        <w:rPr>
          <w:sz w:val="20"/>
          <w:lang w:val="de-DE"/>
        </w:rPr>
        <w:t>&amp;</w:t>
      </w:r>
      <w:r w:rsidRPr="00B145C0">
        <w:rPr>
          <w:spacing w:val="-13"/>
          <w:sz w:val="20"/>
          <w:lang w:val="de-DE"/>
        </w:rPr>
        <w:t xml:space="preserve"> </w:t>
      </w:r>
      <w:r w:rsidRPr="00B145C0">
        <w:rPr>
          <w:sz w:val="20"/>
          <w:lang w:val="de-DE"/>
        </w:rPr>
        <w:t>Mihalache,</w:t>
      </w:r>
      <w:r w:rsidRPr="00B145C0">
        <w:rPr>
          <w:spacing w:val="-12"/>
          <w:sz w:val="20"/>
          <w:lang w:val="de-DE"/>
        </w:rPr>
        <w:t xml:space="preserve"> </w:t>
      </w:r>
      <w:r w:rsidRPr="00B145C0">
        <w:rPr>
          <w:sz w:val="20"/>
          <w:lang w:val="de-DE"/>
        </w:rPr>
        <w:t>L.</w:t>
      </w:r>
      <w:r w:rsidRPr="00B145C0">
        <w:rPr>
          <w:spacing w:val="-13"/>
          <w:sz w:val="20"/>
          <w:lang w:val="de-DE"/>
        </w:rPr>
        <w:t xml:space="preserve"> </w:t>
      </w:r>
      <w:r w:rsidRPr="00B145C0">
        <w:rPr>
          <w:sz w:val="20"/>
          <w:lang w:val="de-DE"/>
        </w:rPr>
        <w:t>(2020).</w:t>
      </w:r>
      <w:r w:rsidRPr="00B145C0">
        <w:rPr>
          <w:spacing w:val="-12"/>
          <w:sz w:val="20"/>
          <w:lang w:val="de-DE"/>
        </w:rPr>
        <w:t xml:space="preserve"> </w:t>
      </w:r>
      <w:r>
        <w:rPr>
          <w:sz w:val="20"/>
        </w:rPr>
        <w:t>The</w:t>
      </w:r>
      <w:r>
        <w:rPr>
          <w:spacing w:val="-13"/>
          <w:sz w:val="20"/>
        </w:rPr>
        <w:t xml:space="preserve"> </w:t>
      </w:r>
      <w:r>
        <w:rPr>
          <w:sz w:val="20"/>
        </w:rPr>
        <w:t>relationship</w:t>
      </w:r>
      <w:r>
        <w:rPr>
          <w:spacing w:val="-12"/>
          <w:sz w:val="20"/>
        </w:rPr>
        <w:t xml:space="preserve"> </w:t>
      </w:r>
      <w:r>
        <w:rPr>
          <w:sz w:val="20"/>
        </w:rPr>
        <w:t>between</w:t>
      </w:r>
      <w:r>
        <w:rPr>
          <w:spacing w:val="-13"/>
          <w:sz w:val="20"/>
        </w:rPr>
        <w:t xml:space="preserve"> </w:t>
      </w:r>
      <w:r>
        <w:rPr>
          <w:sz w:val="20"/>
        </w:rPr>
        <w:t xml:space="preserve">lifestyle components and dietary patterns. The Proceedings of the Nutrition Society, 79(3), 311–323. </w:t>
      </w:r>
      <w:r>
        <w:rPr>
          <w:spacing w:val="-2"/>
          <w:sz w:val="20"/>
        </w:rPr>
        <w:t>https://doi.org/10.1017/S0029665120006898</w:t>
      </w:r>
    </w:p>
    <w:p w:rsidR="002B6655" w:rsidRDefault="00BD5320">
      <w:pPr>
        <w:pStyle w:val="ListParagraph"/>
        <w:numPr>
          <w:ilvl w:val="0"/>
          <w:numId w:val="1"/>
        </w:numPr>
        <w:tabs>
          <w:tab w:val="left" w:pos="319"/>
        </w:tabs>
        <w:jc w:val="both"/>
        <w:rPr>
          <w:sz w:val="20"/>
        </w:rPr>
      </w:pPr>
      <w:r>
        <w:rPr>
          <w:sz w:val="20"/>
        </w:rPr>
        <w:t>McKeown R. E. (2009). The Epidemiologic Transition: Changing Patterns of Mortality and Population Dynamics. American journal of lifestyle medicine, 3(1 Suppl), 19S–26S. https://doi.org/10.1177/1559827609335350</w:t>
      </w:r>
    </w:p>
    <w:p w:rsidR="002B6655" w:rsidRDefault="00BD5320">
      <w:pPr>
        <w:pStyle w:val="ListParagraph"/>
        <w:numPr>
          <w:ilvl w:val="0"/>
          <w:numId w:val="1"/>
        </w:numPr>
        <w:tabs>
          <w:tab w:val="left" w:pos="319"/>
        </w:tabs>
        <w:ind w:right="67"/>
        <w:jc w:val="both"/>
        <w:rPr>
          <w:sz w:val="20"/>
        </w:rPr>
      </w:pPr>
      <w:r>
        <w:rPr>
          <w:sz w:val="20"/>
        </w:rPr>
        <w:t>Braveman, P., &amp; Gottlieb, L. (2014).</w:t>
      </w:r>
      <w:r>
        <w:rPr>
          <w:spacing w:val="-1"/>
          <w:sz w:val="20"/>
        </w:rPr>
        <w:t xml:space="preserve"> </w:t>
      </w:r>
      <w:r>
        <w:rPr>
          <w:sz w:val="20"/>
        </w:rPr>
        <w:t xml:space="preserve">The social determinants of health: it's time to consider the causes of the causes. Public health reports (Washington, D.C. : 1974), 129 Suppl 2(Suppl 2), 19–31. </w:t>
      </w:r>
      <w:hyperlink r:id="rId8">
        <w:r>
          <w:rPr>
            <w:sz w:val="20"/>
          </w:rPr>
          <w:t>https://doi.org/10.</w:t>
        </w:r>
      </w:hyperlink>
      <w:r>
        <w:rPr>
          <w:sz w:val="20"/>
        </w:rPr>
        <w:t xml:space="preserve">1177/ </w:t>
      </w:r>
      <w:r>
        <w:rPr>
          <w:spacing w:val="-2"/>
          <w:sz w:val="20"/>
        </w:rPr>
        <w:t>00333549141291S206</w:t>
      </w:r>
    </w:p>
    <w:p w:rsidR="002B6655" w:rsidRDefault="00BD5320">
      <w:pPr>
        <w:pStyle w:val="ListParagraph"/>
        <w:numPr>
          <w:ilvl w:val="0"/>
          <w:numId w:val="1"/>
        </w:numPr>
        <w:tabs>
          <w:tab w:val="left" w:pos="319"/>
        </w:tabs>
        <w:ind w:right="73"/>
        <w:jc w:val="both"/>
        <w:rPr>
          <w:sz w:val="20"/>
        </w:rPr>
      </w:pPr>
      <w:r>
        <w:rPr>
          <w:sz w:val="20"/>
        </w:rPr>
        <w:t>Fox,</w:t>
      </w:r>
      <w:r>
        <w:rPr>
          <w:spacing w:val="-7"/>
          <w:sz w:val="20"/>
        </w:rPr>
        <w:t xml:space="preserve"> </w:t>
      </w:r>
      <w:r>
        <w:rPr>
          <w:sz w:val="20"/>
        </w:rPr>
        <w:t>M.,</w:t>
      </w:r>
      <w:r>
        <w:rPr>
          <w:spacing w:val="-10"/>
          <w:sz w:val="20"/>
        </w:rPr>
        <w:t xml:space="preserve"> </w:t>
      </w:r>
      <w:r>
        <w:rPr>
          <w:sz w:val="20"/>
        </w:rPr>
        <w:t>Thayer,</w:t>
      </w:r>
      <w:r>
        <w:rPr>
          <w:spacing w:val="-7"/>
          <w:sz w:val="20"/>
        </w:rPr>
        <w:t xml:space="preserve"> </w:t>
      </w:r>
      <w:r>
        <w:rPr>
          <w:sz w:val="20"/>
        </w:rPr>
        <w:t>Z.,</w:t>
      </w:r>
      <w:r>
        <w:rPr>
          <w:spacing w:val="-7"/>
          <w:sz w:val="20"/>
        </w:rPr>
        <w:t xml:space="preserve"> </w:t>
      </w:r>
      <w:r>
        <w:rPr>
          <w:sz w:val="20"/>
        </w:rPr>
        <w:t>&amp;</w:t>
      </w:r>
      <w:r>
        <w:rPr>
          <w:spacing w:val="-9"/>
          <w:sz w:val="20"/>
        </w:rPr>
        <w:t xml:space="preserve"> </w:t>
      </w:r>
      <w:r>
        <w:rPr>
          <w:sz w:val="20"/>
        </w:rPr>
        <w:t>Wadhwa,</w:t>
      </w:r>
      <w:r>
        <w:rPr>
          <w:spacing w:val="-7"/>
          <w:sz w:val="20"/>
        </w:rPr>
        <w:t xml:space="preserve"> </w:t>
      </w:r>
      <w:r>
        <w:rPr>
          <w:sz w:val="20"/>
        </w:rPr>
        <w:t>P.</w:t>
      </w:r>
      <w:r>
        <w:rPr>
          <w:spacing w:val="-7"/>
          <w:sz w:val="20"/>
        </w:rPr>
        <w:t xml:space="preserve"> </w:t>
      </w:r>
      <w:r>
        <w:rPr>
          <w:sz w:val="20"/>
        </w:rPr>
        <w:t>D.</w:t>
      </w:r>
      <w:r>
        <w:rPr>
          <w:spacing w:val="-9"/>
          <w:sz w:val="20"/>
        </w:rPr>
        <w:t xml:space="preserve"> </w:t>
      </w:r>
      <w:r>
        <w:rPr>
          <w:sz w:val="20"/>
        </w:rPr>
        <w:t>(2017).</w:t>
      </w:r>
      <w:r>
        <w:rPr>
          <w:spacing w:val="-10"/>
          <w:sz w:val="20"/>
        </w:rPr>
        <w:t xml:space="preserve"> </w:t>
      </w:r>
      <w:r>
        <w:rPr>
          <w:sz w:val="20"/>
        </w:rPr>
        <w:t>Acculturation</w:t>
      </w:r>
      <w:r>
        <w:rPr>
          <w:spacing w:val="-9"/>
          <w:sz w:val="20"/>
        </w:rPr>
        <w:t xml:space="preserve"> </w:t>
      </w:r>
      <w:r>
        <w:rPr>
          <w:sz w:val="20"/>
        </w:rPr>
        <w:t>and</w:t>
      </w:r>
      <w:r>
        <w:rPr>
          <w:spacing w:val="-7"/>
          <w:sz w:val="20"/>
        </w:rPr>
        <w:t xml:space="preserve"> </w:t>
      </w:r>
      <w:r>
        <w:rPr>
          <w:sz w:val="20"/>
        </w:rPr>
        <w:t>health:</w:t>
      </w:r>
      <w:r>
        <w:rPr>
          <w:spacing w:val="-8"/>
          <w:sz w:val="20"/>
        </w:rPr>
        <w:t xml:space="preserve"> </w:t>
      </w:r>
      <w:r>
        <w:rPr>
          <w:sz w:val="20"/>
        </w:rPr>
        <w:t>the</w:t>
      </w:r>
      <w:r>
        <w:rPr>
          <w:spacing w:val="-6"/>
          <w:sz w:val="20"/>
        </w:rPr>
        <w:t xml:space="preserve"> </w:t>
      </w:r>
      <w:r>
        <w:rPr>
          <w:sz w:val="20"/>
        </w:rPr>
        <w:t>moderating</w:t>
      </w:r>
      <w:r>
        <w:rPr>
          <w:spacing w:val="-9"/>
          <w:sz w:val="20"/>
        </w:rPr>
        <w:t xml:space="preserve"> </w:t>
      </w:r>
      <w:r>
        <w:rPr>
          <w:sz w:val="20"/>
        </w:rPr>
        <w:t>role</w:t>
      </w:r>
      <w:r>
        <w:rPr>
          <w:spacing w:val="-8"/>
          <w:sz w:val="20"/>
        </w:rPr>
        <w:t xml:space="preserve"> </w:t>
      </w:r>
      <w:r>
        <w:rPr>
          <w:sz w:val="20"/>
        </w:rPr>
        <w:t>of</w:t>
      </w:r>
      <w:r>
        <w:rPr>
          <w:spacing w:val="-9"/>
          <w:sz w:val="20"/>
        </w:rPr>
        <w:t xml:space="preserve"> </w:t>
      </w:r>
      <w:r>
        <w:rPr>
          <w:sz w:val="20"/>
        </w:rPr>
        <w:t>socio-cultural</w:t>
      </w:r>
      <w:r>
        <w:rPr>
          <w:spacing w:val="-8"/>
          <w:sz w:val="20"/>
        </w:rPr>
        <w:t xml:space="preserve"> </w:t>
      </w:r>
      <w:r>
        <w:rPr>
          <w:sz w:val="20"/>
        </w:rPr>
        <w:t>context. American anthropologist, 119(3), 405–421. https://doi.org/10.1111/aman.12867</w:t>
      </w:r>
    </w:p>
    <w:p w:rsidR="002B6655" w:rsidRDefault="00BD5320">
      <w:pPr>
        <w:pStyle w:val="ListParagraph"/>
        <w:numPr>
          <w:ilvl w:val="0"/>
          <w:numId w:val="1"/>
        </w:numPr>
        <w:tabs>
          <w:tab w:val="left" w:pos="319"/>
        </w:tabs>
        <w:ind w:right="77"/>
        <w:jc w:val="both"/>
        <w:rPr>
          <w:sz w:val="20"/>
        </w:rPr>
      </w:pPr>
      <w:r>
        <w:rPr>
          <w:sz w:val="20"/>
        </w:rPr>
        <w:t>Centers for Disease Control and Prevention (US), National Center for Chronic Disease Prevention and Health Promotion</w:t>
      </w:r>
      <w:r>
        <w:rPr>
          <w:spacing w:val="-8"/>
          <w:sz w:val="20"/>
        </w:rPr>
        <w:t xml:space="preserve"> </w:t>
      </w:r>
      <w:r>
        <w:rPr>
          <w:sz w:val="20"/>
        </w:rPr>
        <w:t>(US),</w:t>
      </w:r>
      <w:r>
        <w:rPr>
          <w:spacing w:val="-4"/>
          <w:sz w:val="20"/>
        </w:rPr>
        <w:t xml:space="preserve"> </w:t>
      </w:r>
      <w:r>
        <w:rPr>
          <w:sz w:val="20"/>
        </w:rPr>
        <w:t>&amp;</w:t>
      </w:r>
      <w:r>
        <w:rPr>
          <w:spacing w:val="-8"/>
          <w:sz w:val="20"/>
        </w:rPr>
        <w:t xml:space="preserve"> </w:t>
      </w:r>
      <w:r>
        <w:rPr>
          <w:sz w:val="20"/>
        </w:rPr>
        <w:t>Office</w:t>
      </w:r>
      <w:r>
        <w:rPr>
          <w:spacing w:val="-6"/>
          <w:sz w:val="20"/>
        </w:rPr>
        <w:t xml:space="preserve"> </w:t>
      </w:r>
      <w:r>
        <w:rPr>
          <w:sz w:val="20"/>
        </w:rPr>
        <w:t>on</w:t>
      </w:r>
      <w:r>
        <w:rPr>
          <w:spacing w:val="-6"/>
          <w:sz w:val="20"/>
        </w:rPr>
        <w:t xml:space="preserve"> </w:t>
      </w:r>
      <w:r>
        <w:rPr>
          <w:sz w:val="20"/>
        </w:rPr>
        <w:t>Smoking</w:t>
      </w:r>
      <w:r>
        <w:rPr>
          <w:spacing w:val="-8"/>
          <w:sz w:val="20"/>
        </w:rPr>
        <w:t xml:space="preserve"> </w:t>
      </w:r>
      <w:r>
        <w:rPr>
          <w:sz w:val="20"/>
        </w:rPr>
        <w:t>and</w:t>
      </w:r>
      <w:r>
        <w:rPr>
          <w:spacing w:val="-6"/>
          <w:sz w:val="20"/>
        </w:rPr>
        <w:t xml:space="preserve"> </w:t>
      </w:r>
      <w:r>
        <w:rPr>
          <w:sz w:val="20"/>
        </w:rPr>
        <w:t>Health</w:t>
      </w:r>
      <w:r>
        <w:rPr>
          <w:spacing w:val="-8"/>
          <w:sz w:val="20"/>
        </w:rPr>
        <w:t xml:space="preserve"> </w:t>
      </w:r>
      <w:r>
        <w:rPr>
          <w:sz w:val="20"/>
        </w:rPr>
        <w:t>(US).</w:t>
      </w:r>
      <w:r>
        <w:rPr>
          <w:spacing w:val="-6"/>
          <w:sz w:val="20"/>
        </w:rPr>
        <w:t xml:space="preserve"> </w:t>
      </w:r>
      <w:r>
        <w:rPr>
          <w:sz w:val="20"/>
        </w:rPr>
        <w:t>(2010).</w:t>
      </w:r>
      <w:r>
        <w:rPr>
          <w:spacing w:val="-6"/>
          <w:sz w:val="20"/>
        </w:rPr>
        <w:t xml:space="preserve"> </w:t>
      </w:r>
      <w:r>
        <w:rPr>
          <w:sz w:val="20"/>
        </w:rPr>
        <w:t>How</w:t>
      </w:r>
      <w:r>
        <w:rPr>
          <w:spacing w:val="-11"/>
          <w:sz w:val="20"/>
        </w:rPr>
        <w:t xml:space="preserve"> </w:t>
      </w:r>
      <w:r>
        <w:rPr>
          <w:sz w:val="20"/>
        </w:rPr>
        <w:t>tobacco</w:t>
      </w:r>
      <w:r>
        <w:rPr>
          <w:spacing w:val="-5"/>
          <w:sz w:val="20"/>
        </w:rPr>
        <w:t xml:space="preserve"> </w:t>
      </w:r>
      <w:r>
        <w:rPr>
          <w:sz w:val="20"/>
        </w:rPr>
        <w:t>smoke</w:t>
      </w:r>
      <w:r>
        <w:rPr>
          <w:spacing w:val="-6"/>
          <w:sz w:val="20"/>
        </w:rPr>
        <w:t xml:space="preserve"> </w:t>
      </w:r>
      <w:r>
        <w:rPr>
          <w:sz w:val="20"/>
        </w:rPr>
        <w:t>causes</w:t>
      </w:r>
      <w:r>
        <w:rPr>
          <w:spacing w:val="-7"/>
          <w:sz w:val="20"/>
        </w:rPr>
        <w:t xml:space="preserve"> </w:t>
      </w:r>
      <w:r>
        <w:rPr>
          <w:sz w:val="20"/>
        </w:rPr>
        <w:t>disease:</w:t>
      </w:r>
      <w:r>
        <w:rPr>
          <w:spacing w:val="-7"/>
          <w:sz w:val="20"/>
        </w:rPr>
        <w:t xml:space="preserve"> </w:t>
      </w:r>
      <w:r>
        <w:rPr>
          <w:sz w:val="20"/>
        </w:rPr>
        <w:t>The</w:t>
      </w:r>
      <w:r>
        <w:rPr>
          <w:spacing w:val="-6"/>
          <w:sz w:val="20"/>
        </w:rPr>
        <w:t xml:space="preserve"> </w:t>
      </w:r>
      <w:r>
        <w:rPr>
          <w:sz w:val="20"/>
        </w:rPr>
        <w:t>biology</w:t>
      </w:r>
      <w:r>
        <w:rPr>
          <w:spacing w:val="-10"/>
          <w:sz w:val="20"/>
        </w:rPr>
        <w:t xml:space="preserve"> </w:t>
      </w:r>
      <w:r>
        <w:rPr>
          <w:sz w:val="20"/>
        </w:rPr>
        <w:t>and behavioral basis for smoking-attributable disease: A report of the Surgeon General (Chapter 6, Cardiovascular diseases). Centres for Disease Control and Prevention (US). https://</w:t>
      </w:r>
      <w:hyperlink r:id="rId9">
        <w:r>
          <w:rPr>
            <w:sz w:val="20"/>
          </w:rPr>
          <w:t>www.ncbi.nlm.nih.gov/books/NBK53012/</w:t>
        </w:r>
      </w:hyperlink>
    </w:p>
    <w:sectPr w:rsidR="002B6655">
      <w:headerReference w:type="even" r:id="rId10"/>
      <w:headerReference w:type="default" r:id="rId11"/>
      <w:footerReference w:type="even" r:id="rId12"/>
      <w:footerReference w:type="default" r:id="rId13"/>
      <w:pgSz w:w="11910" w:h="16840"/>
      <w:pgMar w:top="1340" w:right="992" w:bottom="1000" w:left="1133" w:header="854"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E80" w:rsidRDefault="00523E80">
      <w:r>
        <w:separator/>
      </w:r>
    </w:p>
  </w:endnote>
  <w:endnote w:type="continuationSeparator" w:id="0">
    <w:p w:rsidR="00523E80" w:rsidRDefault="0052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655" w:rsidRDefault="00BD5320">
    <w:pPr>
      <w:pStyle w:val="BodyText"/>
      <w:spacing w:line="14" w:lineRule="auto"/>
      <w:ind w:left="0"/>
      <w:jc w:val="left"/>
    </w:pPr>
    <w:r>
      <w:rPr>
        <w:noProof/>
        <w:lang w:val="en-IN" w:eastAsia="en-IN"/>
      </w:rPr>
      <mc:AlternateContent>
        <mc:Choice Requires="wps">
          <w:drawing>
            <wp:anchor distT="0" distB="0" distL="0" distR="0" simplePos="0" relativeHeight="251666432" behindDoc="1" locked="0" layoutInCell="1" allowOverlap="1">
              <wp:simplePos x="0" y="0"/>
              <wp:positionH relativeFrom="page">
                <wp:posOffset>6592569</wp:posOffset>
              </wp:positionH>
              <wp:positionV relativeFrom="page">
                <wp:posOffset>10042708</wp:posOffset>
              </wp:positionV>
              <wp:extent cx="3454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65735"/>
                      </a:xfrm>
                      <a:prstGeom prst="rect">
                        <a:avLst/>
                      </a:prstGeom>
                    </wps:spPr>
                    <wps:txbx>
                      <w:txbxContent>
                        <w:p w:rsidR="002B6655" w:rsidRDefault="00BD5320">
                          <w:pPr>
                            <w:pStyle w:val="BodyText"/>
                            <w:spacing w:before="10"/>
                            <w:ind w:left="60"/>
                            <w:jc w:val="left"/>
                          </w:pPr>
                          <w:r>
                            <w:rPr>
                              <w:spacing w:val="-4"/>
                            </w:rPr>
                            <w:fldChar w:fldCharType="begin"/>
                          </w:r>
                          <w:r>
                            <w:rPr>
                              <w:spacing w:val="-4"/>
                            </w:rPr>
                            <w:instrText xml:space="preserve"> PAGE </w:instrText>
                          </w:r>
                          <w:r>
                            <w:rPr>
                              <w:spacing w:val="-4"/>
                            </w:rPr>
                            <w:fldChar w:fldCharType="separate"/>
                          </w:r>
                          <w:r w:rsidR="00B67093">
                            <w:rPr>
                              <w:noProof/>
                              <w:spacing w:val="-4"/>
                            </w:rPr>
                            <w:t>4</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519.1pt;margin-top:790.75pt;width:27.2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" filled="f" stroked="f">
              <v:path arrowok="t"/>
              <v:textbox inset="0,0,0,0">
                <w:txbxContent>
                  <w:p w:rsidR="002B6655" w:rsidRDefault="00BD5320">
                    <w:pPr>
                      <w:pStyle w:val="BodyText"/>
                      <w:spacing w:before="10"/>
                      <w:ind w:left="60"/>
                      <w:jc w:val="left"/>
                    </w:pPr>
                    <w:r>
                      <w:rPr>
                        <w:spacing w:val="-4"/>
                      </w:rPr>
                      <w:fldChar w:fldCharType="begin"/>
                    </w:r>
                    <w:r>
                      <w:rPr>
                        <w:spacing w:val="-4"/>
                      </w:rPr>
                      <w:instrText xml:space="preserve"> PAGE </w:instrText>
                    </w:r>
                    <w:r>
                      <w:rPr>
                        <w:spacing w:val="-4"/>
                      </w:rPr>
                      <w:fldChar w:fldCharType="separate"/>
                    </w:r>
                    <w:r w:rsidR="00B67093">
                      <w:rPr>
                        <w:noProof/>
                        <w:spacing w:val="-4"/>
                      </w:rPr>
                      <w:t>4</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655" w:rsidRDefault="00BD5320">
    <w:pPr>
      <w:pStyle w:val="BodyText"/>
      <w:spacing w:line="14" w:lineRule="auto"/>
      <w:ind w:left="0"/>
      <w:jc w:val="left"/>
    </w:pPr>
    <w:r>
      <w:rPr>
        <w:noProof/>
        <w:lang w:val="en-IN" w:eastAsia="en-IN"/>
      </w:rPr>
      <mc:AlternateContent>
        <mc:Choice Requires="wps">
          <w:drawing>
            <wp:anchor distT="0" distB="0" distL="0" distR="0" simplePos="0" relativeHeight="251669504" behindDoc="1" locked="0" layoutInCell="1" allowOverlap="1">
              <wp:simplePos x="0" y="0"/>
              <wp:positionH relativeFrom="page">
                <wp:posOffset>6592569</wp:posOffset>
              </wp:positionH>
              <wp:positionV relativeFrom="page">
                <wp:posOffset>10042708</wp:posOffset>
              </wp:positionV>
              <wp:extent cx="3454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65735"/>
                      </a:xfrm>
                      <a:prstGeom prst="rect">
                        <a:avLst/>
                      </a:prstGeom>
                    </wps:spPr>
                    <wps:txbx>
                      <w:txbxContent>
                        <w:p w:rsidR="002B6655" w:rsidRDefault="00BD5320">
                          <w:pPr>
                            <w:pStyle w:val="BodyText"/>
                            <w:spacing w:before="10"/>
                            <w:ind w:left="60"/>
                            <w:jc w:val="left"/>
                          </w:pPr>
                          <w:r>
                            <w:rPr>
                              <w:spacing w:val="-4"/>
                            </w:rPr>
                            <w:fldChar w:fldCharType="begin"/>
                          </w:r>
                          <w:r>
                            <w:rPr>
                              <w:spacing w:val="-4"/>
                            </w:rPr>
                            <w:instrText xml:space="preserve"> PAGE </w:instrText>
                          </w:r>
                          <w:r>
                            <w:rPr>
                              <w:spacing w:val="-4"/>
                            </w:rPr>
                            <w:fldChar w:fldCharType="separate"/>
                          </w:r>
                          <w:r w:rsidR="00B67093">
                            <w:rPr>
                              <w:noProof/>
                              <w:spacing w:val="-4"/>
                            </w:rPr>
                            <w:t>3</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519.1pt;margin-top:790.75pt;width:27.2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" filled="f" stroked="f">
              <v:path arrowok="t"/>
              <v:textbox inset="0,0,0,0">
                <w:txbxContent>
                  <w:p w:rsidR="002B6655" w:rsidRDefault="00BD5320">
                    <w:pPr>
                      <w:pStyle w:val="BodyText"/>
                      <w:spacing w:before="10"/>
                      <w:ind w:left="60"/>
                      <w:jc w:val="left"/>
                    </w:pPr>
                    <w:r>
                      <w:rPr>
                        <w:spacing w:val="-4"/>
                      </w:rPr>
                      <w:fldChar w:fldCharType="begin"/>
                    </w:r>
                    <w:r>
                      <w:rPr>
                        <w:spacing w:val="-4"/>
                      </w:rPr>
                      <w:instrText xml:space="preserve"> PAGE </w:instrText>
                    </w:r>
                    <w:r>
                      <w:rPr>
                        <w:spacing w:val="-4"/>
                      </w:rPr>
                      <w:fldChar w:fldCharType="separate"/>
                    </w:r>
                    <w:r w:rsidR="00B67093">
                      <w:rPr>
                        <w:noProof/>
                        <w:spacing w:val="-4"/>
                      </w:rPr>
                      <w:t>3</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E80" w:rsidRDefault="00523E80">
      <w:r>
        <w:separator/>
      </w:r>
    </w:p>
  </w:footnote>
  <w:footnote w:type="continuationSeparator" w:id="0">
    <w:p w:rsidR="00523E80" w:rsidRDefault="0052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655" w:rsidRDefault="00BD5320">
    <w:pPr>
      <w:pStyle w:val="BodyText"/>
      <w:spacing w:line="14" w:lineRule="auto"/>
      <w:ind w:left="0"/>
      <w:jc w:val="left"/>
    </w:pPr>
    <w:r>
      <w:rPr>
        <w:noProof/>
        <w:lang w:val="en-IN" w:eastAsia="en-IN"/>
      </w:rPr>
      <mc:AlternateContent>
        <mc:Choice Requires="wps">
          <w:drawing>
            <wp:anchor distT="0" distB="0" distL="0" distR="0" simplePos="0" relativeHeight="251648000" behindDoc="1" locked="0" layoutInCell="1" allowOverlap="1">
              <wp:simplePos x="0" y="0"/>
              <wp:positionH relativeFrom="page">
                <wp:posOffset>751331</wp:posOffset>
              </wp:positionH>
              <wp:positionV relativeFrom="page">
                <wp:posOffset>696467</wp:posOffset>
              </wp:positionV>
              <wp:extent cx="610997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9970" cy="1270"/>
                      </a:xfrm>
                      <a:custGeom>
                        <a:avLst/>
                        <a:gdLst/>
                        <a:ahLst/>
                        <a:cxnLst/>
                        <a:rect l="l" t="t" r="r" b="b"/>
                        <a:pathLst>
                          <a:path w="6109970">
                            <a:moveTo>
                              <a:pt x="0" y="0"/>
                            </a:moveTo>
                            <a:lnTo>
                              <a:pt x="61097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D2A8F" id="Graphic 1" o:spid="_x0000_s1026" style="position:absolute;margin-left:59.15pt;margin-top:54.85pt;width:481.1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610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" path="m,l6109716,e" filled="f" strokeweight=".48pt">
              <v:path arrowok="t"/>
              <w10:wrap anchorx="page" anchory="page"/>
            </v:shape>
          </w:pict>
        </mc:Fallback>
      </mc:AlternateContent>
    </w:r>
    <w:r>
      <w:rPr>
        <w:noProof/>
        <w:lang w:val="en-IN" w:eastAsia="en-IN"/>
      </w:rPr>
      <mc:AlternateContent>
        <mc:Choice Requires="wps">
          <w:drawing>
            <wp:anchor distT="0" distB="0" distL="0" distR="0" simplePos="0" relativeHeight="251651072" behindDoc="1" locked="0" layoutInCell="1" allowOverlap="1">
              <wp:simplePos x="0" y="0"/>
              <wp:positionH relativeFrom="page">
                <wp:posOffset>729487</wp:posOffset>
              </wp:positionH>
              <wp:positionV relativeFrom="page">
                <wp:posOffset>529901</wp:posOffset>
              </wp:positionV>
              <wp:extent cx="20237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165735"/>
                      </a:xfrm>
                      <a:prstGeom prst="rect">
                        <a:avLst/>
                      </a:prstGeom>
                    </wps:spPr>
                    <wps:txbx>
                      <w:txbxContent>
                        <w:p w:rsidR="002B6655" w:rsidRDefault="00BD5320">
                          <w:pPr>
                            <w:pStyle w:val="BodyText"/>
                            <w:spacing w:before="10"/>
                            <w:ind w:left="20"/>
                            <w:jc w:val="left"/>
                          </w:pPr>
                          <w:r>
                            <w:t>Journal</w:t>
                          </w:r>
                          <w:r>
                            <w:rPr>
                              <w:spacing w:val="-5"/>
                            </w:rPr>
                            <w:t xml:space="preserve"> </w:t>
                          </w:r>
                          <w:r>
                            <w:t>of</w:t>
                          </w:r>
                          <w:r>
                            <w:rPr>
                              <w:spacing w:val="-6"/>
                            </w:rPr>
                            <w:t xml:space="preserve"> </w:t>
                          </w:r>
                          <w:r>
                            <w:t>Survey</w:t>
                          </w:r>
                          <w:r>
                            <w:rPr>
                              <w:spacing w:val="-6"/>
                            </w:rPr>
                            <w:t xml:space="preserve"> </w:t>
                          </w:r>
                          <w:r>
                            <w:t>in</w:t>
                          </w:r>
                          <w:r>
                            <w:rPr>
                              <w:spacing w:val="-6"/>
                            </w:rPr>
                            <w:t xml:space="preserve"> </w:t>
                          </w:r>
                          <w:r>
                            <w:t>Fisheries</w:t>
                          </w:r>
                          <w:r>
                            <w:rPr>
                              <w:spacing w:val="-2"/>
                            </w:rPr>
                            <w:t xml:space="preserve"> Sciences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7.45pt;margin-top:41.7pt;width:159.35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" filled="f" stroked="f">
              <v:path arrowok="t"/>
              <v:textbox inset="0,0,0,0">
                <w:txbxContent>
                  <w:p w:rsidR="002B6655" w:rsidRDefault="00BD5320">
                    <w:pPr>
                      <w:pStyle w:val="BodyText"/>
                      <w:spacing w:before="10"/>
                      <w:ind w:left="20"/>
                      <w:jc w:val="left"/>
                    </w:pPr>
                    <w:r>
                      <w:t>Journal</w:t>
                    </w:r>
                    <w:r>
                      <w:rPr>
                        <w:spacing w:val="-5"/>
                      </w:rPr>
                      <w:t xml:space="preserve"> </w:t>
                    </w:r>
                    <w:r>
                      <w:t>of</w:t>
                    </w:r>
                    <w:r>
                      <w:rPr>
                        <w:spacing w:val="-6"/>
                      </w:rPr>
                      <w:t xml:space="preserve"> </w:t>
                    </w:r>
                    <w:r>
                      <w:t>Survey</w:t>
                    </w:r>
                    <w:r>
                      <w:rPr>
                        <w:spacing w:val="-6"/>
                      </w:rPr>
                      <w:t xml:space="preserve"> </w:t>
                    </w:r>
                    <w:r>
                      <w:t>in</w:t>
                    </w:r>
                    <w:r>
                      <w:rPr>
                        <w:spacing w:val="-6"/>
                      </w:rPr>
                      <w:t xml:space="preserve"> </w:t>
                    </w:r>
                    <w:r>
                      <w:t>Fisheries</w:t>
                    </w:r>
                    <w:r>
                      <w:rPr>
                        <w:spacing w:val="-2"/>
                      </w:rPr>
                      <w:t xml:space="preserve"> Sciences</w:t>
                    </w:r>
                  </w:p>
                </w:txbxContent>
              </v:textbox>
              <w10:wrap anchorx="page" anchory="page"/>
            </v:shape>
          </w:pict>
        </mc:Fallback>
      </mc:AlternateContent>
    </w:r>
    <w:r>
      <w:rPr>
        <w:noProof/>
        <w:lang w:val="en-IN" w:eastAsia="en-IN"/>
      </w:rPr>
      <mc:AlternateContent>
        <mc:Choice Requires="wps">
          <w:drawing>
            <wp:anchor distT="0" distB="0" distL="0" distR="0" simplePos="0" relativeHeight="251654144" behindDoc="1" locked="0" layoutInCell="1" allowOverlap="1">
              <wp:simplePos x="0" y="0"/>
              <wp:positionH relativeFrom="page">
                <wp:posOffset>3791839</wp:posOffset>
              </wp:positionH>
              <wp:positionV relativeFrom="page">
                <wp:posOffset>529901</wp:posOffset>
              </wp:positionV>
              <wp:extent cx="9131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65735"/>
                      </a:xfrm>
                      <a:prstGeom prst="rect">
                        <a:avLst/>
                      </a:prstGeom>
                    </wps:spPr>
                    <wps:txbx>
                      <w:txbxContent>
                        <w:p w:rsidR="002B6655" w:rsidRDefault="00BD5320">
                          <w:pPr>
                            <w:pStyle w:val="BodyText"/>
                            <w:spacing w:before="10"/>
                            <w:ind w:left="20"/>
                            <w:jc w:val="left"/>
                          </w:pPr>
                          <w:r>
                            <w:t>10</w:t>
                          </w:r>
                          <w:r>
                            <w:rPr>
                              <w:spacing w:val="-6"/>
                            </w:rPr>
                            <w:t xml:space="preserve"> </w:t>
                          </w:r>
                          <w:r>
                            <w:t>(3)</w:t>
                          </w:r>
                          <w:r>
                            <w:rPr>
                              <w:spacing w:val="-5"/>
                            </w:rPr>
                            <w:t xml:space="preserve"> </w:t>
                          </w:r>
                          <w:r>
                            <w:t>1102-</w:t>
                          </w:r>
                          <w:r>
                            <w:rPr>
                              <w:spacing w:val="-4"/>
                            </w:rPr>
                            <w:t>1105</w:t>
                          </w:r>
                        </w:p>
                      </w:txbxContent>
                    </wps:txbx>
                    <wps:bodyPr wrap="square" lIns="0" tIns="0" rIns="0" bIns="0" rtlCol="0">
                      <a:noAutofit/>
                    </wps:bodyPr>
                  </wps:wsp>
                </a:graphicData>
              </a:graphic>
            </wp:anchor>
          </w:drawing>
        </mc:Choice>
        <mc:Fallback>
          <w:pict>
            <v:shape id="Textbox 3" o:spid="_x0000_s1027" type="#_x0000_t202" style="position:absolute;margin-left:298.55pt;margin-top:41.7pt;width:71.9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" filled="f" stroked="f">
              <v:path arrowok="t"/>
              <v:textbox inset="0,0,0,0">
                <w:txbxContent>
                  <w:p w:rsidR="002B6655" w:rsidRDefault="00BD5320">
                    <w:pPr>
                      <w:pStyle w:val="BodyText"/>
                      <w:spacing w:before="10"/>
                      <w:ind w:left="20"/>
                      <w:jc w:val="left"/>
                    </w:pPr>
                    <w:r>
                      <w:t>10</w:t>
                    </w:r>
                    <w:r>
                      <w:rPr>
                        <w:spacing w:val="-6"/>
                      </w:rPr>
                      <w:t xml:space="preserve"> </w:t>
                    </w:r>
                    <w:r>
                      <w:t>(3)</w:t>
                    </w:r>
                    <w:r>
                      <w:rPr>
                        <w:spacing w:val="-5"/>
                      </w:rPr>
                      <w:t xml:space="preserve"> </w:t>
                    </w:r>
                    <w:r>
                      <w:t>1102-</w:t>
                    </w:r>
                    <w:r>
                      <w:rPr>
                        <w:spacing w:val="-4"/>
                      </w:rPr>
                      <w:t>1105</w:t>
                    </w:r>
                  </w:p>
                </w:txbxContent>
              </v:textbox>
              <w10:wrap anchorx="page" anchory="page"/>
            </v:shape>
          </w:pict>
        </mc:Fallback>
      </mc:AlternateContent>
    </w:r>
    <w:r>
      <w:rPr>
        <w:noProof/>
        <w:lang w:val="en-IN" w:eastAsia="en-IN"/>
      </w:rPr>
      <mc:AlternateContent>
        <mc:Choice Requires="wps">
          <w:drawing>
            <wp:anchor distT="0" distB="0" distL="0" distR="0" simplePos="0" relativeHeight="251657216" behindDoc="1" locked="0" layoutInCell="1" allowOverlap="1">
              <wp:simplePos x="0" y="0"/>
              <wp:positionH relativeFrom="page">
                <wp:posOffset>6595109</wp:posOffset>
              </wp:positionH>
              <wp:positionV relativeFrom="page">
                <wp:posOffset>529901</wp:posOffset>
              </wp:positionV>
              <wp:extent cx="2806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65735"/>
                      </a:xfrm>
                      <a:prstGeom prst="rect">
                        <a:avLst/>
                      </a:prstGeom>
                    </wps:spPr>
                    <wps:txbx>
                      <w:txbxContent>
                        <w:p w:rsidR="002B6655" w:rsidRDefault="00BD5320">
                          <w:pPr>
                            <w:pStyle w:val="BodyText"/>
                            <w:spacing w:before="10"/>
                            <w:ind w:left="20"/>
                            <w:jc w:val="left"/>
                          </w:pPr>
                          <w:r>
                            <w:rPr>
                              <w:spacing w:val="-4"/>
                            </w:rPr>
                            <w:t>2023</w:t>
                          </w:r>
                        </w:p>
                      </w:txbxContent>
                    </wps:txbx>
                    <wps:bodyPr wrap="square" lIns="0" tIns="0" rIns="0" bIns="0" rtlCol="0">
                      <a:noAutofit/>
                    </wps:bodyPr>
                  </wps:wsp>
                </a:graphicData>
              </a:graphic>
            </wp:anchor>
          </w:drawing>
        </mc:Choice>
        <mc:Fallback>
          <w:pict>
            <v:shape id="Textbox 4" o:spid="_x0000_s1028" type="#_x0000_t202" style="position:absolute;margin-left:519.3pt;margin-top:41.7pt;width:22.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" filled="f" stroked="f">
              <v:path arrowok="t"/>
              <v:textbox inset="0,0,0,0">
                <w:txbxContent>
                  <w:p w:rsidR="002B6655" w:rsidRDefault="00BD5320">
                    <w:pPr>
                      <w:pStyle w:val="BodyText"/>
                      <w:spacing w:before="10"/>
                      <w:ind w:left="20"/>
                      <w:jc w:val="left"/>
                    </w:pPr>
                    <w:r>
                      <w:rPr>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655" w:rsidRDefault="00BD5320">
    <w:pPr>
      <w:pStyle w:val="BodyText"/>
      <w:spacing w:line="14" w:lineRule="auto"/>
      <w:ind w:left="0"/>
      <w:jc w:val="left"/>
    </w:pPr>
    <w:r>
      <w:rPr>
        <w:noProof/>
        <w:lang w:val="en-IN" w:eastAsia="en-IN"/>
      </w:rPr>
      <mc:AlternateContent>
        <mc:Choice Requires="wps">
          <w:drawing>
            <wp:anchor distT="0" distB="0" distL="0" distR="0" simplePos="0" relativeHeight="251660288" behindDoc="1" locked="0" layoutInCell="1" allowOverlap="1">
              <wp:simplePos x="0" y="0"/>
              <wp:positionH relativeFrom="page">
                <wp:posOffset>723900</wp:posOffset>
              </wp:positionH>
              <wp:positionV relativeFrom="page">
                <wp:posOffset>845819</wp:posOffset>
              </wp:positionV>
              <wp:extent cx="61582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5A5A7" id="Graphic 5" o:spid="_x0000_s1026" style="position:absolute;margin-left:57pt;margin-top:66.6pt;width:484.9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" path="m6158230,l,,,6096r6158230,l6158230,xe" fillcolor="black" stroked="f">
              <v:path arrowok="t"/>
              <w10:wrap anchorx="page" anchory="page"/>
            </v:shape>
          </w:pict>
        </mc:Fallback>
      </mc:AlternateContent>
    </w:r>
    <w:r>
      <w:rPr>
        <w:noProof/>
        <w:lang w:val="en-IN" w:eastAsia="en-IN"/>
      </w:rPr>
      <mc:AlternateContent>
        <mc:Choice Requires="wps">
          <w:drawing>
            <wp:anchor distT="0" distB="0" distL="0" distR="0" simplePos="0" relativeHeight="251663360" behindDoc="1" locked="0" layoutInCell="1" allowOverlap="1">
              <wp:simplePos x="0" y="0"/>
              <wp:positionH relativeFrom="page">
                <wp:posOffset>821232</wp:posOffset>
              </wp:positionH>
              <wp:positionV relativeFrom="page">
                <wp:posOffset>529901</wp:posOffset>
              </wp:positionV>
              <wp:extent cx="5964555" cy="3117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4555" cy="311785"/>
                      </a:xfrm>
                      <a:prstGeom prst="rect">
                        <a:avLst/>
                      </a:prstGeom>
                    </wps:spPr>
                    <wps:txbx>
                      <w:txbxContent>
                        <w:p w:rsidR="002B6655" w:rsidRDefault="00BD5320">
                          <w:pPr>
                            <w:pStyle w:val="BodyText"/>
                            <w:spacing w:before="10"/>
                            <w:ind w:left="4054" w:right="18" w:hanging="4035"/>
                            <w:jc w:val="left"/>
                          </w:pPr>
                          <w:r>
                            <w:t>Impact</w:t>
                          </w:r>
                          <w:r>
                            <w:rPr>
                              <w:spacing w:val="-3"/>
                            </w:rPr>
                            <w:t xml:space="preserve"> </w:t>
                          </w:r>
                          <w:r>
                            <w:t>Of</w:t>
                          </w:r>
                          <w:r>
                            <w:rPr>
                              <w:spacing w:val="-4"/>
                            </w:rPr>
                            <w:t xml:space="preserve"> </w:t>
                          </w:r>
                          <w:r>
                            <w:t>Urbanization</w:t>
                          </w:r>
                          <w:r>
                            <w:rPr>
                              <w:spacing w:val="-4"/>
                            </w:rPr>
                            <w:t xml:space="preserve"> </w:t>
                          </w:r>
                          <w:r>
                            <w:t>On</w:t>
                          </w:r>
                          <w:r>
                            <w:rPr>
                              <w:spacing w:val="-4"/>
                            </w:rPr>
                            <w:t xml:space="preserve"> </w:t>
                          </w:r>
                          <w:r>
                            <w:t>Tribal</w:t>
                          </w:r>
                          <w:r>
                            <w:rPr>
                              <w:spacing w:val="-5"/>
                            </w:rPr>
                            <w:t xml:space="preserve"> </w:t>
                          </w:r>
                          <w:r>
                            <w:t>Health:</w:t>
                          </w:r>
                          <w:r>
                            <w:rPr>
                              <w:spacing w:val="-5"/>
                            </w:rPr>
                            <w:t xml:space="preserve"> </w:t>
                          </w:r>
                          <w:r>
                            <w:t>A</w:t>
                          </w:r>
                          <w:r>
                            <w:rPr>
                              <w:spacing w:val="-7"/>
                            </w:rPr>
                            <w:t xml:space="preserve"> </w:t>
                          </w:r>
                          <w:r>
                            <w:t>Study</w:t>
                          </w:r>
                          <w:r>
                            <w:rPr>
                              <w:spacing w:val="-4"/>
                            </w:rPr>
                            <w:t xml:space="preserve"> </w:t>
                          </w:r>
                          <w:r>
                            <w:t>On</w:t>
                          </w:r>
                          <w:r>
                            <w:rPr>
                              <w:spacing w:val="-4"/>
                            </w:rPr>
                            <w:t xml:space="preserve"> </w:t>
                          </w:r>
                          <w:r>
                            <w:t>Physical</w:t>
                          </w:r>
                          <w:r>
                            <w:rPr>
                              <w:spacing w:val="-1"/>
                            </w:rPr>
                            <w:t xml:space="preserve"> </w:t>
                          </w:r>
                          <w:r>
                            <w:t>Fitness</w:t>
                          </w:r>
                          <w:r>
                            <w:rPr>
                              <w:spacing w:val="-1"/>
                            </w:rPr>
                            <w:t xml:space="preserve"> </w:t>
                          </w:r>
                          <w:r>
                            <w:t>And Lifestyle Diseases</w:t>
                          </w:r>
                          <w:r>
                            <w:rPr>
                              <w:spacing w:val="-4"/>
                            </w:rPr>
                            <w:t xml:space="preserve"> </w:t>
                          </w:r>
                          <w:r>
                            <w:t>Among The</w:t>
                          </w:r>
                          <w:r>
                            <w:rPr>
                              <w:spacing w:val="-5"/>
                            </w:rPr>
                            <w:t xml:space="preserve"> </w:t>
                          </w:r>
                          <w:r>
                            <w:t>Mannan Tribe In Kerala.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64.65pt;margin-top:41.7pt;width:469.65pt;height:24.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" filled="f" stroked="f">
              <v:path arrowok="t"/>
              <v:textbox inset="0,0,0,0">
                <w:txbxContent>
                  <w:p w:rsidR="002B6655" w:rsidRDefault="00BD5320">
                    <w:pPr>
                      <w:pStyle w:val="BodyText"/>
                      <w:spacing w:before="10"/>
                      <w:ind w:left="4054" w:right="18" w:hanging="4035"/>
                      <w:jc w:val="left"/>
                    </w:pPr>
                    <w:r>
                      <w:t>Impact</w:t>
                    </w:r>
                    <w:r>
                      <w:rPr>
                        <w:spacing w:val="-3"/>
                      </w:rPr>
                      <w:t xml:space="preserve"> </w:t>
                    </w:r>
                    <w:r>
                      <w:t>Of</w:t>
                    </w:r>
                    <w:r>
                      <w:rPr>
                        <w:spacing w:val="-4"/>
                      </w:rPr>
                      <w:t xml:space="preserve"> </w:t>
                    </w:r>
                    <w:r>
                      <w:t>Urbanization</w:t>
                    </w:r>
                    <w:r>
                      <w:rPr>
                        <w:spacing w:val="-4"/>
                      </w:rPr>
                      <w:t xml:space="preserve"> </w:t>
                    </w:r>
                    <w:r>
                      <w:t>On</w:t>
                    </w:r>
                    <w:r>
                      <w:rPr>
                        <w:spacing w:val="-4"/>
                      </w:rPr>
                      <w:t xml:space="preserve"> </w:t>
                    </w:r>
                    <w:r>
                      <w:t>Tribal</w:t>
                    </w:r>
                    <w:r>
                      <w:rPr>
                        <w:spacing w:val="-5"/>
                      </w:rPr>
                      <w:t xml:space="preserve"> </w:t>
                    </w:r>
                    <w:r>
                      <w:t>Health:</w:t>
                    </w:r>
                    <w:r>
                      <w:rPr>
                        <w:spacing w:val="-5"/>
                      </w:rPr>
                      <w:t xml:space="preserve"> </w:t>
                    </w:r>
                    <w:r>
                      <w:t>A</w:t>
                    </w:r>
                    <w:r>
                      <w:rPr>
                        <w:spacing w:val="-7"/>
                      </w:rPr>
                      <w:t xml:space="preserve"> </w:t>
                    </w:r>
                    <w:r>
                      <w:t>Study</w:t>
                    </w:r>
                    <w:r>
                      <w:rPr>
                        <w:spacing w:val="-4"/>
                      </w:rPr>
                      <w:t xml:space="preserve"> </w:t>
                    </w:r>
                    <w:r>
                      <w:t>On</w:t>
                    </w:r>
                    <w:r>
                      <w:rPr>
                        <w:spacing w:val="-4"/>
                      </w:rPr>
                      <w:t xml:space="preserve"> </w:t>
                    </w:r>
                    <w:r>
                      <w:t>Physical</w:t>
                    </w:r>
                    <w:r>
                      <w:rPr>
                        <w:spacing w:val="-1"/>
                      </w:rPr>
                      <w:t xml:space="preserve"> </w:t>
                    </w:r>
                    <w:r>
                      <w:t>Fitness</w:t>
                    </w:r>
                    <w:r>
                      <w:rPr>
                        <w:spacing w:val="-1"/>
                      </w:rPr>
                      <w:t xml:space="preserve"> </w:t>
                    </w:r>
                    <w:r>
                      <w:t>And Lifestyle Diseases</w:t>
                    </w:r>
                    <w:r>
                      <w:rPr>
                        <w:spacing w:val="-4"/>
                      </w:rPr>
                      <w:t xml:space="preserve"> </w:t>
                    </w:r>
                    <w:r>
                      <w:t>Among The</w:t>
                    </w:r>
                    <w:r>
                      <w:rPr>
                        <w:spacing w:val="-5"/>
                      </w:rPr>
                      <w:t xml:space="preserve"> </w:t>
                    </w:r>
                    <w:r>
                      <w:t>Mannan Tribe In Kerala.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534"/>
    <w:multiLevelType w:val="hybridMultilevel"/>
    <w:tmpl w:val="A7CCD4A0"/>
    <w:lvl w:ilvl="0" w:tplc="993401D4">
      <w:start w:val="1"/>
      <w:numFmt w:val="decimal"/>
      <w:lvlText w:val="%1."/>
      <w:lvlJc w:val="left"/>
      <w:pPr>
        <w:ind w:left="319"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7369E1A">
      <w:numFmt w:val="bullet"/>
      <w:lvlText w:val="•"/>
      <w:lvlJc w:val="left"/>
      <w:pPr>
        <w:ind w:left="1266" w:hanging="284"/>
      </w:pPr>
      <w:rPr>
        <w:rFonts w:hint="default"/>
        <w:lang w:val="en-US" w:eastAsia="en-US" w:bidi="ar-SA"/>
      </w:rPr>
    </w:lvl>
    <w:lvl w:ilvl="2" w:tplc="B7F01032">
      <w:numFmt w:val="bullet"/>
      <w:lvlText w:val="•"/>
      <w:lvlJc w:val="left"/>
      <w:pPr>
        <w:ind w:left="2212" w:hanging="284"/>
      </w:pPr>
      <w:rPr>
        <w:rFonts w:hint="default"/>
        <w:lang w:val="en-US" w:eastAsia="en-US" w:bidi="ar-SA"/>
      </w:rPr>
    </w:lvl>
    <w:lvl w:ilvl="3" w:tplc="A2A408B2">
      <w:numFmt w:val="bullet"/>
      <w:lvlText w:val="•"/>
      <w:lvlJc w:val="left"/>
      <w:pPr>
        <w:ind w:left="3158" w:hanging="284"/>
      </w:pPr>
      <w:rPr>
        <w:rFonts w:hint="default"/>
        <w:lang w:val="en-US" w:eastAsia="en-US" w:bidi="ar-SA"/>
      </w:rPr>
    </w:lvl>
    <w:lvl w:ilvl="4" w:tplc="11649B3C">
      <w:numFmt w:val="bullet"/>
      <w:lvlText w:val="•"/>
      <w:lvlJc w:val="left"/>
      <w:pPr>
        <w:ind w:left="4104" w:hanging="284"/>
      </w:pPr>
      <w:rPr>
        <w:rFonts w:hint="default"/>
        <w:lang w:val="en-US" w:eastAsia="en-US" w:bidi="ar-SA"/>
      </w:rPr>
    </w:lvl>
    <w:lvl w:ilvl="5" w:tplc="E44E3188">
      <w:numFmt w:val="bullet"/>
      <w:lvlText w:val="•"/>
      <w:lvlJc w:val="left"/>
      <w:pPr>
        <w:ind w:left="5050" w:hanging="284"/>
      </w:pPr>
      <w:rPr>
        <w:rFonts w:hint="default"/>
        <w:lang w:val="en-US" w:eastAsia="en-US" w:bidi="ar-SA"/>
      </w:rPr>
    </w:lvl>
    <w:lvl w:ilvl="6" w:tplc="AF3C2594">
      <w:numFmt w:val="bullet"/>
      <w:lvlText w:val="•"/>
      <w:lvlJc w:val="left"/>
      <w:pPr>
        <w:ind w:left="5996" w:hanging="284"/>
      </w:pPr>
      <w:rPr>
        <w:rFonts w:hint="default"/>
        <w:lang w:val="en-US" w:eastAsia="en-US" w:bidi="ar-SA"/>
      </w:rPr>
    </w:lvl>
    <w:lvl w:ilvl="7" w:tplc="152238B4">
      <w:numFmt w:val="bullet"/>
      <w:lvlText w:val="•"/>
      <w:lvlJc w:val="left"/>
      <w:pPr>
        <w:ind w:left="6942" w:hanging="284"/>
      </w:pPr>
      <w:rPr>
        <w:rFonts w:hint="default"/>
        <w:lang w:val="en-US" w:eastAsia="en-US" w:bidi="ar-SA"/>
      </w:rPr>
    </w:lvl>
    <w:lvl w:ilvl="8" w:tplc="E1D2E048">
      <w:numFmt w:val="bullet"/>
      <w:lvlText w:val="•"/>
      <w:lvlJc w:val="left"/>
      <w:pPr>
        <w:ind w:left="7889"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B6655"/>
    <w:rsid w:val="002B6655"/>
    <w:rsid w:val="004948A5"/>
    <w:rsid w:val="00523E80"/>
    <w:rsid w:val="00536C8A"/>
    <w:rsid w:val="005A557D"/>
    <w:rsid w:val="009F4C18"/>
    <w:rsid w:val="00B145C0"/>
    <w:rsid w:val="00B67093"/>
    <w:rsid w:val="00BD53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118D8"/>
  <w15:docId w15:val="{B902C939-5E20-47D9-8106-CA27B040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8" w:lineRule="exact"/>
      <w:ind w:left="3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
      <w:jc w:val="both"/>
    </w:pPr>
    <w:rPr>
      <w:sz w:val="20"/>
      <w:szCs w:val="20"/>
    </w:rPr>
  </w:style>
  <w:style w:type="paragraph" w:styleId="Title">
    <w:name w:val="Title"/>
    <w:basedOn w:val="Normal"/>
    <w:uiPriority w:val="10"/>
    <w:qFormat/>
    <w:pPr>
      <w:spacing w:before="111"/>
      <w:ind w:left="97" w:right="164"/>
      <w:jc w:val="center"/>
    </w:pPr>
    <w:rPr>
      <w:b/>
      <w:bCs/>
      <w:sz w:val="28"/>
      <w:szCs w:val="28"/>
    </w:rPr>
  </w:style>
  <w:style w:type="paragraph" w:styleId="ListParagraph">
    <w:name w:val="List Paragraph"/>
    <w:basedOn w:val="Normal"/>
    <w:uiPriority w:val="1"/>
    <w:qFormat/>
    <w:pPr>
      <w:ind w:left="319" w:right="75" w:hanging="284"/>
      <w:jc w:val="both"/>
    </w:pPr>
  </w:style>
  <w:style w:type="paragraph" w:customStyle="1" w:styleId="TableParagraph">
    <w:name w:val="Table Paragraph"/>
    <w:basedOn w:val="Normal"/>
    <w:uiPriority w:val="1"/>
    <w:qFormat/>
    <w:pPr>
      <w:spacing w:before="127"/>
      <w:ind w:left="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books/NBK530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2626</Words>
  <Characters>16916</Characters>
  <Application>Microsoft Office Word</Application>
  <DocSecurity>0</DocSecurity>
  <Lines>241</Lines>
  <Paragraphs>97</Paragraphs>
  <ScaleCrop>false</ScaleCrop>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2025-06-05T05:12:00Z</dcterms:created>
  <dcterms:modified xsi:type="dcterms:W3CDTF">2025-06-05T06:54:00Z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2016</vt:lpwstr>
  </property>
  <property fmtid="{D5CDD505-2E9C-101B-9397-08002B2CF9AE}" pid="4" name="LastSaved">
    <vt:filetime>2025-06-05T00:00:00Z</vt:filetime>
  </property>
  <property fmtid="{D5CDD505-2E9C-101B-9397-08002B2CF9AE}" pid="5" name="Producer">
    <vt:lpwstr>Microsoft® Word 2016</vt:lpwstr>
  </property>
  <property fmtid="{D5CDD505-2E9C-101B-9397-08002B2CF9AE}" pid="6" name="GrammarlyDocumentId">
    <vt:lpwstr>839a7d2c-b469-4cc6-8ddc-b2e80a9b90d0</vt:lpwstr>
  </property>
</Properties>
</file>