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1A80" w:rsidRPr="00BE4666" w:rsidRDefault="0016567F" w:rsidP="00BE4666">
      <w:pPr>
        <w:jc w:val="center"/>
        <w:rPr>
          <w:b/>
          <w:sz w:val="28"/>
          <w:szCs w:val="28"/>
        </w:rPr>
      </w:pPr>
      <w:r w:rsidRPr="00BE4666">
        <w:rPr>
          <w:b/>
          <w:bCs/>
          <w:sz w:val="28"/>
          <w:szCs w:val="28"/>
        </w:rPr>
        <w:t xml:space="preserve">Growth </w:t>
      </w:r>
      <w:r w:rsidR="00BE4666" w:rsidRPr="00BE4666">
        <w:rPr>
          <w:b/>
          <w:bCs/>
          <w:sz w:val="28"/>
          <w:szCs w:val="28"/>
        </w:rPr>
        <w:t>Performance of Carps Cultured Under Different Experimental Conditions</w:t>
      </w:r>
      <w:r w:rsidR="00BE4666" w:rsidRPr="00BE4666">
        <w:rPr>
          <w:b/>
          <w:sz w:val="28"/>
          <w:szCs w:val="28"/>
        </w:rPr>
        <w:t xml:space="preserve"> at </w:t>
      </w:r>
      <w:proofErr w:type="spellStart"/>
      <w:r w:rsidR="00294D23" w:rsidRPr="00BE4666">
        <w:rPr>
          <w:b/>
          <w:sz w:val="28"/>
          <w:szCs w:val="28"/>
        </w:rPr>
        <w:t>Akividu</w:t>
      </w:r>
      <w:proofErr w:type="spellEnd"/>
      <w:r w:rsidR="00BE4666" w:rsidRPr="00BE4666">
        <w:rPr>
          <w:b/>
          <w:sz w:val="28"/>
          <w:szCs w:val="28"/>
        </w:rPr>
        <w:t xml:space="preserve">, </w:t>
      </w:r>
      <w:r w:rsidR="00294D23" w:rsidRPr="00BE4666">
        <w:rPr>
          <w:b/>
          <w:sz w:val="28"/>
          <w:szCs w:val="28"/>
        </w:rPr>
        <w:t>West Godavari District</w:t>
      </w:r>
      <w:r w:rsidR="00BE4666" w:rsidRPr="00BE4666">
        <w:rPr>
          <w:b/>
          <w:sz w:val="28"/>
          <w:szCs w:val="28"/>
        </w:rPr>
        <w:t xml:space="preserve">, </w:t>
      </w:r>
      <w:r w:rsidR="00294D23" w:rsidRPr="00BE4666">
        <w:rPr>
          <w:b/>
          <w:sz w:val="28"/>
          <w:szCs w:val="28"/>
        </w:rPr>
        <w:t>Andhra Pradesh</w:t>
      </w:r>
    </w:p>
    <w:p w:rsidR="002D61DD" w:rsidRPr="00BE4666" w:rsidRDefault="002D61DD" w:rsidP="00BE4666">
      <w:pPr>
        <w:jc w:val="center"/>
        <w:rPr>
          <w:b/>
          <w:sz w:val="28"/>
          <w:szCs w:val="28"/>
        </w:rPr>
      </w:pPr>
    </w:p>
    <w:p w:rsidR="0016567F" w:rsidRPr="00BE4666" w:rsidRDefault="002D61DD" w:rsidP="00BE4666">
      <w:pPr>
        <w:autoSpaceDE w:val="0"/>
        <w:autoSpaceDN w:val="0"/>
        <w:adjustRightInd w:val="0"/>
        <w:jc w:val="center"/>
        <w:rPr>
          <w:b/>
          <w:bCs/>
        </w:rPr>
      </w:pPr>
      <w:proofErr w:type="spellStart"/>
      <w:r w:rsidRPr="00BE4666">
        <w:rPr>
          <w:b/>
          <w:bCs/>
        </w:rPr>
        <w:t>Premchand</w:t>
      </w:r>
      <w:proofErr w:type="spellEnd"/>
      <w:r w:rsidRPr="00BE4666">
        <w:rPr>
          <w:b/>
          <w:bCs/>
        </w:rPr>
        <w:t>, K.</w:t>
      </w:r>
      <w:r w:rsidR="00BE4666" w:rsidRPr="00BE4666">
        <w:rPr>
          <w:b/>
          <w:bCs/>
          <w:vertAlign w:val="superscript"/>
        </w:rPr>
        <w:t>1</w:t>
      </w:r>
      <w:r w:rsidR="00BE4666">
        <w:rPr>
          <w:b/>
          <w:bCs/>
          <w:vertAlign w:val="superscript"/>
        </w:rPr>
        <w:t>*</w:t>
      </w:r>
      <w:r w:rsidRPr="00BE4666">
        <w:rPr>
          <w:b/>
          <w:bCs/>
        </w:rPr>
        <w:t>, Teja, G.</w:t>
      </w:r>
      <w:r w:rsidR="00BE4666" w:rsidRPr="00BE4666">
        <w:rPr>
          <w:b/>
          <w:bCs/>
          <w:vertAlign w:val="superscript"/>
        </w:rPr>
        <w:t>1</w:t>
      </w:r>
      <w:r w:rsidRPr="00BE4666">
        <w:rPr>
          <w:b/>
          <w:bCs/>
        </w:rPr>
        <w:t xml:space="preserve">, </w:t>
      </w:r>
      <w:proofErr w:type="spellStart"/>
      <w:r w:rsidRPr="00BE4666">
        <w:rPr>
          <w:b/>
          <w:bCs/>
        </w:rPr>
        <w:t>Chinnababu</w:t>
      </w:r>
      <w:proofErr w:type="spellEnd"/>
      <w:r w:rsidRPr="00BE4666">
        <w:rPr>
          <w:b/>
          <w:bCs/>
        </w:rPr>
        <w:t>, S.</w:t>
      </w:r>
      <w:r w:rsidR="00BE4666" w:rsidRPr="00BE4666">
        <w:rPr>
          <w:b/>
          <w:bCs/>
          <w:vertAlign w:val="superscript"/>
        </w:rPr>
        <w:t>1</w:t>
      </w:r>
      <w:r w:rsidRPr="00BE4666">
        <w:rPr>
          <w:b/>
          <w:bCs/>
        </w:rPr>
        <w:t>,</w:t>
      </w:r>
      <w:r w:rsidR="00FE3A51" w:rsidRPr="00BE4666">
        <w:rPr>
          <w:b/>
          <w:bCs/>
        </w:rPr>
        <w:t xml:space="preserve"> </w:t>
      </w:r>
      <w:r w:rsidRPr="00BE4666">
        <w:rPr>
          <w:b/>
          <w:bCs/>
        </w:rPr>
        <w:t xml:space="preserve">Sirisha, </w:t>
      </w:r>
      <w:r w:rsidR="00BE4666" w:rsidRPr="00BE4666">
        <w:rPr>
          <w:b/>
          <w:bCs/>
        </w:rPr>
        <w:t>I.R.</w:t>
      </w:r>
      <w:r w:rsidR="00BE4666" w:rsidRPr="00BE4666">
        <w:rPr>
          <w:b/>
          <w:bCs/>
          <w:vertAlign w:val="superscript"/>
        </w:rPr>
        <w:t>1</w:t>
      </w:r>
      <w:r w:rsidR="00BE4666" w:rsidRPr="00BE4666">
        <w:rPr>
          <w:b/>
          <w:bCs/>
        </w:rPr>
        <w:t xml:space="preserve"> and</w:t>
      </w:r>
      <w:r w:rsidRPr="00BE4666">
        <w:rPr>
          <w:b/>
          <w:bCs/>
        </w:rPr>
        <w:t xml:space="preserve"> Rao, P. Y.K.</w:t>
      </w:r>
      <w:r w:rsidR="00BE4666" w:rsidRPr="00BE4666">
        <w:rPr>
          <w:b/>
          <w:bCs/>
          <w:vertAlign w:val="superscript"/>
        </w:rPr>
        <w:t>1</w:t>
      </w:r>
    </w:p>
    <w:p w:rsidR="00BE4666" w:rsidRPr="00BE4666" w:rsidRDefault="00BE4666" w:rsidP="00BE4666">
      <w:pPr>
        <w:autoSpaceDE w:val="0"/>
        <w:autoSpaceDN w:val="0"/>
        <w:adjustRightInd w:val="0"/>
        <w:jc w:val="both"/>
        <w:rPr>
          <w:b/>
          <w:bCs/>
          <w:sz w:val="20"/>
          <w:szCs w:val="20"/>
        </w:rPr>
      </w:pPr>
    </w:p>
    <w:p w:rsidR="002D61DD" w:rsidRPr="00BE4666" w:rsidRDefault="00BE4666" w:rsidP="00BE4666">
      <w:pPr>
        <w:autoSpaceDE w:val="0"/>
        <w:autoSpaceDN w:val="0"/>
        <w:adjustRightInd w:val="0"/>
        <w:jc w:val="center"/>
        <w:rPr>
          <w:sz w:val="20"/>
          <w:szCs w:val="20"/>
        </w:rPr>
      </w:pPr>
      <w:r w:rsidRPr="00BE4666">
        <w:rPr>
          <w:sz w:val="20"/>
          <w:szCs w:val="20"/>
          <w:vertAlign w:val="superscript"/>
        </w:rPr>
        <w:t>1</w:t>
      </w:r>
      <w:r w:rsidR="002D61DD" w:rsidRPr="00BE4666">
        <w:rPr>
          <w:sz w:val="20"/>
          <w:szCs w:val="20"/>
        </w:rPr>
        <w:t xml:space="preserve">Dept. </w:t>
      </w:r>
      <w:r w:rsidRPr="00BE4666">
        <w:rPr>
          <w:sz w:val="20"/>
          <w:szCs w:val="20"/>
        </w:rPr>
        <w:t>of Marine</w:t>
      </w:r>
      <w:r w:rsidR="002D61DD" w:rsidRPr="00BE4666">
        <w:rPr>
          <w:sz w:val="20"/>
          <w:szCs w:val="20"/>
        </w:rPr>
        <w:t xml:space="preserve"> Living Resources, Andhra University, Visakhapatnam, A.P., India.</w:t>
      </w:r>
    </w:p>
    <w:p w:rsidR="002D61DD" w:rsidRPr="00BE4666" w:rsidRDefault="002D61DD" w:rsidP="00B9602C">
      <w:pPr>
        <w:autoSpaceDE w:val="0"/>
        <w:autoSpaceDN w:val="0"/>
        <w:adjustRightInd w:val="0"/>
        <w:jc w:val="center"/>
        <w:rPr>
          <w:b/>
          <w:bCs/>
          <w:sz w:val="20"/>
          <w:szCs w:val="20"/>
        </w:rPr>
      </w:pPr>
    </w:p>
    <w:p w:rsidR="0057221E" w:rsidRPr="00BE4666" w:rsidRDefault="0057221E" w:rsidP="00BE4666">
      <w:pPr>
        <w:autoSpaceDE w:val="0"/>
        <w:autoSpaceDN w:val="0"/>
        <w:adjustRightInd w:val="0"/>
        <w:jc w:val="both"/>
        <w:rPr>
          <w:bCs/>
          <w:sz w:val="20"/>
          <w:szCs w:val="20"/>
        </w:rPr>
      </w:pPr>
      <w:r w:rsidRPr="00BE4666">
        <w:rPr>
          <w:b/>
          <w:bCs/>
          <w:sz w:val="20"/>
          <w:szCs w:val="20"/>
        </w:rPr>
        <w:t xml:space="preserve">Abstract: </w:t>
      </w:r>
      <w:r w:rsidRPr="00BE4666">
        <w:rPr>
          <w:sz w:val="20"/>
          <w:szCs w:val="20"/>
        </w:rPr>
        <w:t>The ob</w:t>
      </w:r>
      <w:r w:rsidR="00E5088A" w:rsidRPr="00BE4666">
        <w:rPr>
          <w:sz w:val="20"/>
          <w:szCs w:val="20"/>
        </w:rPr>
        <w:t>jective of the present study is</w:t>
      </w:r>
      <w:r w:rsidRPr="00BE4666">
        <w:rPr>
          <w:sz w:val="20"/>
          <w:szCs w:val="20"/>
        </w:rPr>
        <w:t xml:space="preserve"> to assess the influen</w:t>
      </w:r>
      <w:r w:rsidR="00F03086" w:rsidRPr="00BE4666">
        <w:rPr>
          <w:sz w:val="20"/>
          <w:szCs w:val="20"/>
        </w:rPr>
        <w:t>ce of different fertilizers, supplementary feed and</w:t>
      </w:r>
      <w:r w:rsidRPr="00BE4666">
        <w:rPr>
          <w:sz w:val="20"/>
          <w:szCs w:val="20"/>
        </w:rPr>
        <w:t xml:space="preserve"> probiotics on </w:t>
      </w:r>
      <w:r w:rsidR="00F03086" w:rsidRPr="00BE4666">
        <w:rPr>
          <w:sz w:val="20"/>
          <w:szCs w:val="20"/>
        </w:rPr>
        <w:t>growth</w:t>
      </w:r>
      <w:r w:rsidR="00E5088A" w:rsidRPr="00BE4666">
        <w:rPr>
          <w:sz w:val="20"/>
          <w:szCs w:val="20"/>
        </w:rPr>
        <w:t xml:space="preserve"> performance</w:t>
      </w:r>
      <w:r w:rsidR="00F03086" w:rsidRPr="00BE4666">
        <w:rPr>
          <w:sz w:val="20"/>
          <w:szCs w:val="20"/>
        </w:rPr>
        <w:t xml:space="preserve"> </w:t>
      </w:r>
      <w:r w:rsidRPr="00BE4666">
        <w:rPr>
          <w:sz w:val="20"/>
          <w:szCs w:val="20"/>
        </w:rPr>
        <w:t xml:space="preserve">of major carps </w:t>
      </w:r>
      <w:proofErr w:type="spellStart"/>
      <w:r w:rsidRPr="00BE4666">
        <w:rPr>
          <w:sz w:val="20"/>
          <w:szCs w:val="20"/>
        </w:rPr>
        <w:t>Catla</w:t>
      </w:r>
      <w:proofErr w:type="spellEnd"/>
      <w:r w:rsidRPr="00BE4666">
        <w:rPr>
          <w:sz w:val="20"/>
          <w:szCs w:val="20"/>
        </w:rPr>
        <w:t xml:space="preserve"> (</w:t>
      </w:r>
      <w:proofErr w:type="spellStart"/>
      <w:r w:rsidRPr="00BE4666">
        <w:rPr>
          <w:i/>
          <w:sz w:val="20"/>
          <w:szCs w:val="20"/>
        </w:rPr>
        <w:t>Catla</w:t>
      </w:r>
      <w:proofErr w:type="spellEnd"/>
      <w:r w:rsidR="00E5088A" w:rsidRPr="00BE4666">
        <w:rPr>
          <w:i/>
          <w:sz w:val="20"/>
          <w:szCs w:val="20"/>
        </w:rPr>
        <w:t xml:space="preserve"> </w:t>
      </w:r>
      <w:proofErr w:type="spellStart"/>
      <w:r w:rsidRPr="00BE4666">
        <w:rPr>
          <w:i/>
          <w:sz w:val="20"/>
          <w:szCs w:val="20"/>
        </w:rPr>
        <w:t>catla</w:t>
      </w:r>
      <w:proofErr w:type="spellEnd"/>
      <w:r w:rsidRPr="00BE4666">
        <w:rPr>
          <w:sz w:val="20"/>
          <w:szCs w:val="20"/>
        </w:rPr>
        <w:t>), Rohu (</w:t>
      </w:r>
      <w:proofErr w:type="spellStart"/>
      <w:r w:rsidRPr="00BE4666">
        <w:rPr>
          <w:i/>
          <w:sz w:val="20"/>
          <w:szCs w:val="20"/>
        </w:rPr>
        <w:t>Labeo</w:t>
      </w:r>
      <w:proofErr w:type="spellEnd"/>
      <w:r w:rsidR="00E5088A" w:rsidRPr="00BE4666">
        <w:rPr>
          <w:i/>
          <w:sz w:val="20"/>
          <w:szCs w:val="20"/>
        </w:rPr>
        <w:t xml:space="preserve"> </w:t>
      </w:r>
      <w:proofErr w:type="spellStart"/>
      <w:r w:rsidRPr="00BE4666">
        <w:rPr>
          <w:i/>
          <w:sz w:val="20"/>
          <w:szCs w:val="20"/>
        </w:rPr>
        <w:t>rohita</w:t>
      </w:r>
      <w:proofErr w:type="spellEnd"/>
      <w:r w:rsidRPr="00BE4666">
        <w:rPr>
          <w:i/>
          <w:sz w:val="20"/>
          <w:szCs w:val="20"/>
        </w:rPr>
        <w:t>)</w:t>
      </w:r>
      <w:r w:rsidRPr="00BE4666">
        <w:rPr>
          <w:sz w:val="20"/>
          <w:szCs w:val="20"/>
        </w:rPr>
        <w:t xml:space="preserve">, </w:t>
      </w:r>
      <w:proofErr w:type="spellStart"/>
      <w:r w:rsidRPr="00BE4666">
        <w:rPr>
          <w:sz w:val="20"/>
          <w:szCs w:val="20"/>
        </w:rPr>
        <w:t>Mrigala</w:t>
      </w:r>
      <w:proofErr w:type="spellEnd"/>
      <w:r w:rsidRPr="00BE4666">
        <w:rPr>
          <w:sz w:val="20"/>
          <w:szCs w:val="20"/>
        </w:rPr>
        <w:t xml:space="preserve"> (</w:t>
      </w:r>
      <w:proofErr w:type="spellStart"/>
      <w:r w:rsidRPr="00BE4666">
        <w:rPr>
          <w:i/>
          <w:sz w:val="20"/>
          <w:szCs w:val="20"/>
        </w:rPr>
        <w:t>Cirrhinus</w:t>
      </w:r>
      <w:proofErr w:type="spellEnd"/>
      <w:r w:rsidR="00E5088A" w:rsidRPr="00BE4666">
        <w:rPr>
          <w:i/>
          <w:sz w:val="20"/>
          <w:szCs w:val="20"/>
        </w:rPr>
        <w:t xml:space="preserve"> </w:t>
      </w:r>
      <w:proofErr w:type="spellStart"/>
      <w:r w:rsidRPr="00BE4666">
        <w:rPr>
          <w:i/>
          <w:sz w:val="20"/>
          <w:szCs w:val="20"/>
        </w:rPr>
        <w:t>mrigala</w:t>
      </w:r>
      <w:proofErr w:type="spellEnd"/>
      <w:r w:rsidRPr="00BE4666">
        <w:rPr>
          <w:sz w:val="20"/>
          <w:szCs w:val="20"/>
        </w:rPr>
        <w:t>) and Grass carp</w:t>
      </w:r>
      <w:r w:rsidRPr="00BE4666">
        <w:rPr>
          <w:rFonts w:eastAsiaTheme="minorHAnsi"/>
          <w:i/>
          <w:iCs/>
          <w:sz w:val="20"/>
          <w:szCs w:val="20"/>
        </w:rPr>
        <w:t xml:space="preserve"> (</w:t>
      </w:r>
      <w:proofErr w:type="spellStart"/>
      <w:r w:rsidRPr="00BE4666">
        <w:rPr>
          <w:rFonts w:eastAsiaTheme="minorHAnsi"/>
          <w:i/>
          <w:iCs/>
          <w:sz w:val="20"/>
          <w:szCs w:val="20"/>
        </w:rPr>
        <w:t>Ctenopharyngodon</w:t>
      </w:r>
      <w:proofErr w:type="spellEnd"/>
      <w:r w:rsidR="00E5088A" w:rsidRPr="00BE4666">
        <w:rPr>
          <w:rFonts w:eastAsiaTheme="minorHAnsi"/>
          <w:i/>
          <w:iCs/>
          <w:sz w:val="20"/>
          <w:szCs w:val="20"/>
        </w:rPr>
        <w:t xml:space="preserve"> </w:t>
      </w:r>
      <w:proofErr w:type="spellStart"/>
      <w:r w:rsidR="00401012" w:rsidRPr="00BE4666">
        <w:rPr>
          <w:rFonts w:eastAsiaTheme="minorHAnsi"/>
          <w:i/>
          <w:iCs/>
          <w:sz w:val="20"/>
          <w:szCs w:val="20"/>
        </w:rPr>
        <w:t>i</w:t>
      </w:r>
      <w:r w:rsidRPr="00BE4666">
        <w:rPr>
          <w:rFonts w:eastAsiaTheme="minorHAnsi"/>
          <w:i/>
          <w:iCs/>
          <w:sz w:val="20"/>
          <w:szCs w:val="20"/>
        </w:rPr>
        <w:t>della</w:t>
      </w:r>
      <w:proofErr w:type="spellEnd"/>
      <w:r w:rsidRPr="00BE4666">
        <w:rPr>
          <w:rFonts w:eastAsiaTheme="minorHAnsi"/>
          <w:i/>
          <w:iCs/>
          <w:sz w:val="20"/>
          <w:szCs w:val="20"/>
        </w:rPr>
        <w:t>)</w:t>
      </w:r>
      <w:r w:rsidRPr="00BE4666">
        <w:rPr>
          <w:sz w:val="20"/>
          <w:szCs w:val="20"/>
        </w:rPr>
        <w:t xml:space="preserve"> </w:t>
      </w:r>
      <w:r w:rsidR="00E5088A" w:rsidRPr="00BE4666">
        <w:rPr>
          <w:sz w:val="20"/>
          <w:szCs w:val="20"/>
        </w:rPr>
        <w:t xml:space="preserve">cultured </w:t>
      </w:r>
      <w:r w:rsidRPr="00BE4666">
        <w:rPr>
          <w:sz w:val="20"/>
          <w:szCs w:val="20"/>
        </w:rPr>
        <w:t>under different treatments for a period of one year from</w:t>
      </w:r>
      <w:r w:rsidR="00E5088A" w:rsidRPr="00BE4666">
        <w:rPr>
          <w:sz w:val="20"/>
          <w:szCs w:val="20"/>
        </w:rPr>
        <w:t xml:space="preserve"> August, 2014 to July 2015 at </w:t>
      </w:r>
      <w:proofErr w:type="spellStart"/>
      <w:r w:rsidRPr="00BE4666">
        <w:rPr>
          <w:sz w:val="20"/>
          <w:szCs w:val="20"/>
        </w:rPr>
        <w:t>Akividu</w:t>
      </w:r>
      <w:proofErr w:type="spellEnd"/>
      <w:r w:rsidRPr="00BE4666">
        <w:rPr>
          <w:sz w:val="20"/>
          <w:szCs w:val="20"/>
        </w:rPr>
        <w:t>,</w:t>
      </w:r>
      <w:r w:rsidR="00E5088A" w:rsidRPr="00BE4666">
        <w:rPr>
          <w:sz w:val="20"/>
          <w:szCs w:val="20"/>
        </w:rPr>
        <w:t xml:space="preserve"> </w:t>
      </w:r>
      <w:r w:rsidRPr="00BE4666">
        <w:rPr>
          <w:sz w:val="20"/>
          <w:szCs w:val="20"/>
        </w:rPr>
        <w:t>West Godavari District, Andhra Pradesh</w:t>
      </w:r>
      <w:r w:rsidR="00E5088A" w:rsidRPr="00BE4666">
        <w:rPr>
          <w:sz w:val="20"/>
          <w:szCs w:val="20"/>
        </w:rPr>
        <w:t>,</w:t>
      </w:r>
      <w:r w:rsidR="00F03086" w:rsidRPr="00BE4666">
        <w:rPr>
          <w:sz w:val="20"/>
          <w:szCs w:val="20"/>
        </w:rPr>
        <w:t xml:space="preserve"> India</w:t>
      </w:r>
      <w:r w:rsidRPr="00BE4666">
        <w:rPr>
          <w:sz w:val="20"/>
          <w:szCs w:val="20"/>
        </w:rPr>
        <w:t>.</w:t>
      </w:r>
      <w:r w:rsidR="00E5088A" w:rsidRPr="00BE4666">
        <w:rPr>
          <w:sz w:val="20"/>
          <w:szCs w:val="20"/>
        </w:rPr>
        <w:t xml:space="preserve"> </w:t>
      </w:r>
      <w:r w:rsidR="00016AC2" w:rsidRPr="00BE4666">
        <w:rPr>
          <w:sz w:val="20"/>
          <w:szCs w:val="20"/>
        </w:rPr>
        <w:t xml:space="preserve">Four </w:t>
      </w:r>
      <w:r w:rsidR="00E5088A" w:rsidRPr="00BE4666">
        <w:rPr>
          <w:sz w:val="20"/>
          <w:szCs w:val="20"/>
        </w:rPr>
        <w:t xml:space="preserve">experimental </w:t>
      </w:r>
      <w:r w:rsidR="00016AC2" w:rsidRPr="00BE4666">
        <w:rPr>
          <w:sz w:val="20"/>
          <w:szCs w:val="20"/>
        </w:rPr>
        <w:t>ponds</w:t>
      </w:r>
      <w:r w:rsidR="00E5088A" w:rsidRPr="00BE4666">
        <w:rPr>
          <w:sz w:val="20"/>
          <w:szCs w:val="20"/>
        </w:rPr>
        <w:t xml:space="preserve"> i.e.</w:t>
      </w:r>
      <w:r w:rsidR="00016AC2" w:rsidRPr="00BE4666">
        <w:rPr>
          <w:sz w:val="20"/>
          <w:szCs w:val="20"/>
        </w:rPr>
        <w:t xml:space="preserve"> Control (C), Treatment-1 (T1), Treatment-2 (T2) and Treatm</w:t>
      </w:r>
      <w:r w:rsidR="00F03086" w:rsidRPr="00BE4666">
        <w:rPr>
          <w:sz w:val="20"/>
          <w:szCs w:val="20"/>
        </w:rPr>
        <w:t>ent-3 (T3) were selected for this</w:t>
      </w:r>
      <w:r w:rsidR="00016AC2" w:rsidRPr="00BE4666">
        <w:rPr>
          <w:sz w:val="20"/>
          <w:szCs w:val="20"/>
        </w:rPr>
        <w:t xml:space="preserve"> study.</w:t>
      </w:r>
      <w:r w:rsidR="00BE7A8F" w:rsidRPr="00BE4666">
        <w:rPr>
          <w:sz w:val="20"/>
          <w:szCs w:val="20"/>
        </w:rPr>
        <w:t xml:space="preserve"> Among the four treatments, maximum </w:t>
      </w:r>
      <w:r w:rsidR="00BE7A8F" w:rsidRPr="00BE4666">
        <w:rPr>
          <w:bCs/>
          <w:sz w:val="20"/>
          <w:szCs w:val="20"/>
        </w:rPr>
        <w:t>average body weight of carps was recorded in T3</w:t>
      </w:r>
      <w:r w:rsidR="00730923" w:rsidRPr="00BE4666">
        <w:rPr>
          <w:bCs/>
          <w:sz w:val="20"/>
          <w:szCs w:val="20"/>
        </w:rPr>
        <w:t>.</w:t>
      </w:r>
      <w:r w:rsidR="00E5088A" w:rsidRPr="00BE4666">
        <w:rPr>
          <w:bCs/>
          <w:sz w:val="20"/>
          <w:szCs w:val="20"/>
        </w:rPr>
        <w:t xml:space="preserve"> </w:t>
      </w:r>
      <w:r w:rsidR="00BE7A8F" w:rsidRPr="00BE4666">
        <w:rPr>
          <w:bCs/>
          <w:sz w:val="20"/>
          <w:szCs w:val="20"/>
        </w:rPr>
        <w:t>Among the four fish species</w:t>
      </w:r>
      <w:r w:rsidR="00E5088A" w:rsidRPr="00BE4666">
        <w:rPr>
          <w:bCs/>
          <w:sz w:val="20"/>
          <w:szCs w:val="20"/>
        </w:rPr>
        <w:t>,</w:t>
      </w:r>
      <w:r w:rsidR="00BE7A8F" w:rsidRPr="00BE4666">
        <w:rPr>
          <w:bCs/>
          <w:sz w:val="20"/>
          <w:szCs w:val="20"/>
        </w:rPr>
        <w:t xml:space="preserve"> </w:t>
      </w:r>
      <w:proofErr w:type="spellStart"/>
      <w:r w:rsidR="00BE7A8F" w:rsidRPr="00BE4666">
        <w:rPr>
          <w:bCs/>
          <w:sz w:val="20"/>
          <w:szCs w:val="20"/>
        </w:rPr>
        <w:t>Catla</w:t>
      </w:r>
      <w:proofErr w:type="spellEnd"/>
      <w:r w:rsidR="00BE7A8F" w:rsidRPr="00BE4666">
        <w:rPr>
          <w:bCs/>
          <w:sz w:val="20"/>
          <w:szCs w:val="20"/>
        </w:rPr>
        <w:t xml:space="preserve"> showed the maximum average body weight (1313.4g) </w:t>
      </w:r>
      <w:r w:rsidR="00E5088A" w:rsidRPr="00BE4666">
        <w:rPr>
          <w:bCs/>
          <w:sz w:val="20"/>
          <w:szCs w:val="20"/>
        </w:rPr>
        <w:t>in t</w:t>
      </w:r>
      <w:r w:rsidR="00F03086" w:rsidRPr="00BE4666">
        <w:rPr>
          <w:bCs/>
          <w:sz w:val="20"/>
          <w:szCs w:val="20"/>
        </w:rPr>
        <w:t>reatment pond-3</w:t>
      </w:r>
      <w:r w:rsidR="00BE7A8F" w:rsidRPr="00BE4666">
        <w:rPr>
          <w:bCs/>
          <w:sz w:val="20"/>
          <w:szCs w:val="20"/>
        </w:rPr>
        <w:t>.</w:t>
      </w:r>
      <w:r w:rsidR="00E5088A" w:rsidRPr="00BE4666">
        <w:rPr>
          <w:bCs/>
          <w:sz w:val="20"/>
          <w:szCs w:val="20"/>
        </w:rPr>
        <w:t xml:space="preserve"> </w:t>
      </w:r>
      <w:r w:rsidR="00BE7A8F" w:rsidRPr="00BE4666">
        <w:rPr>
          <w:bCs/>
          <w:sz w:val="20"/>
          <w:szCs w:val="20"/>
        </w:rPr>
        <w:t>The highest</w:t>
      </w:r>
      <w:r w:rsidR="00E5088A" w:rsidRPr="00BE4666">
        <w:rPr>
          <w:bCs/>
          <w:sz w:val="20"/>
          <w:szCs w:val="20"/>
        </w:rPr>
        <w:t xml:space="preserve"> </w:t>
      </w:r>
      <w:r w:rsidR="00F03086" w:rsidRPr="00BE4666">
        <w:rPr>
          <w:bCs/>
          <w:sz w:val="20"/>
          <w:szCs w:val="20"/>
        </w:rPr>
        <w:t>specific growth rate</w:t>
      </w:r>
      <w:r w:rsidR="00BE7A8F" w:rsidRPr="00BE4666">
        <w:rPr>
          <w:bCs/>
          <w:sz w:val="20"/>
          <w:szCs w:val="20"/>
        </w:rPr>
        <w:t xml:space="preserve"> </w:t>
      </w:r>
      <w:r w:rsidR="00730923" w:rsidRPr="00BE4666">
        <w:rPr>
          <w:bCs/>
          <w:sz w:val="20"/>
          <w:szCs w:val="20"/>
        </w:rPr>
        <w:t xml:space="preserve">was </w:t>
      </w:r>
      <w:r w:rsidR="00E5088A" w:rsidRPr="00BE4666">
        <w:rPr>
          <w:bCs/>
          <w:sz w:val="20"/>
          <w:szCs w:val="20"/>
        </w:rPr>
        <w:t>observed in treatment-3</w:t>
      </w:r>
      <w:r w:rsidR="00BE7A8F" w:rsidRPr="00BE4666">
        <w:rPr>
          <w:bCs/>
          <w:sz w:val="20"/>
          <w:szCs w:val="20"/>
        </w:rPr>
        <w:t>.</w:t>
      </w:r>
      <w:r w:rsidR="00E5088A" w:rsidRPr="00BE4666">
        <w:rPr>
          <w:bCs/>
          <w:sz w:val="20"/>
          <w:szCs w:val="20"/>
        </w:rPr>
        <w:t xml:space="preserve"> </w:t>
      </w:r>
      <w:r w:rsidR="00401012" w:rsidRPr="00BE4666">
        <w:rPr>
          <w:bCs/>
          <w:sz w:val="20"/>
          <w:szCs w:val="20"/>
        </w:rPr>
        <w:t>Over</w:t>
      </w:r>
      <w:r w:rsidR="00EE3208" w:rsidRPr="00BE4666">
        <w:rPr>
          <w:bCs/>
          <w:sz w:val="20"/>
          <w:szCs w:val="20"/>
        </w:rPr>
        <w:t>all the highest survival rate of four carps recorded in T3.</w:t>
      </w:r>
      <w:r w:rsidR="00E5088A" w:rsidRPr="00BE4666">
        <w:rPr>
          <w:bCs/>
          <w:sz w:val="20"/>
          <w:szCs w:val="20"/>
        </w:rPr>
        <w:t xml:space="preserve"> </w:t>
      </w:r>
      <w:r w:rsidR="00856E7A" w:rsidRPr="00BE4666">
        <w:rPr>
          <w:bCs/>
          <w:sz w:val="20"/>
          <w:szCs w:val="20"/>
        </w:rPr>
        <w:t>The FC</w:t>
      </w:r>
      <w:r w:rsidR="00EE3208" w:rsidRPr="00BE4666">
        <w:rPr>
          <w:bCs/>
          <w:sz w:val="20"/>
          <w:szCs w:val="20"/>
        </w:rPr>
        <w:t>R varied from 1:2.70 to 1:3.28 in T2 and T3</w:t>
      </w:r>
      <w:r w:rsidR="00EE3208" w:rsidRPr="00BE4666">
        <w:rPr>
          <w:sz w:val="20"/>
          <w:szCs w:val="20"/>
        </w:rPr>
        <w:t>.</w:t>
      </w:r>
      <w:r w:rsidR="00F46C6F" w:rsidRPr="00BE4666">
        <w:rPr>
          <w:sz w:val="20"/>
          <w:szCs w:val="20"/>
        </w:rPr>
        <w:t xml:space="preserve"> </w:t>
      </w:r>
      <w:r w:rsidR="00401012" w:rsidRPr="00BE4666">
        <w:rPr>
          <w:sz w:val="20"/>
          <w:szCs w:val="20"/>
        </w:rPr>
        <w:t>The gro</w:t>
      </w:r>
      <w:r w:rsidR="00C942D5" w:rsidRPr="00BE4666">
        <w:rPr>
          <w:sz w:val="20"/>
          <w:szCs w:val="20"/>
        </w:rPr>
        <w:t>ss yield recorded as 3485.97, 4456.44, 6133.56 and 7311.98 kg/ha in C</w:t>
      </w:r>
      <w:r w:rsidR="00401012" w:rsidRPr="00BE4666">
        <w:rPr>
          <w:sz w:val="20"/>
          <w:szCs w:val="20"/>
        </w:rPr>
        <w:t>ontrol</w:t>
      </w:r>
      <w:r w:rsidR="00C942D5" w:rsidRPr="00BE4666">
        <w:rPr>
          <w:sz w:val="20"/>
          <w:szCs w:val="20"/>
        </w:rPr>
        <w:t xml:space="preserve">, T1, T2 and T3 respectively. </w:t>
      </w:r>
      <w:r w:rsidR="00730923" w:rsidRPr="00BE4666">
        <w:rPr>
          <w:sz w:val="20"/>
          <w:szCs w:val="20"/>
        </w:rPr>
        <w:t xml:space="preserve">The physical and </w:t>
      </w:r>
      <w:r w:rsidR="00EE3208" w:rsidRPr="00BE4666">
        <w:rPr>
          <w:sz w:val="20"/>
          <w:szCs w:val="20"/>
        </w:rPr>
        <w:t>chemical characteristics of pond water remained within the favorable limits during culture.</w:t>
      </w:r>
      <w:r w:rsidR="00055DB4" w:rsidRPr="00BE4666">
        <w:rPr>
          <w:sz w:val="20"/>
          <w:szCs w:val="20"/>
        </w:rPr>
        <w:t xml:space="preserve"> The lowest biomass of plankton</w:t>
      </w:r>
      <w:r w:rsidR="00F46C6F" w:rsidRPr="00BE4666">
        <w:rPr>
          <w:sz w:val="20"/>
          <w:szCs w:val="20"/>
        </w:rPr>
        <w:t xml:space="preserve"> (51.4 to 96.8mg/l) </w:t>
      </w:r>
      <w:r w:rsidR="00055DB4" w:rsidRPr="00BE4666">
        <w:rPr>
          <w:sz w:val="20"/>
          <w:szCs w:val="20"/>
        </w:rPr>
        <w:t xml:space="preserve">recorded in C, while the maximum plankton biomass </w:t>
      </w:r>
      <w:r w:rsidR="00F46C6F" w:rsidRPr="00BE4666">
        <w:rPr>
          <w:sz w:val="20"/>
          <w:szCs w:val="20"/>
        </w:rPr>
        <w:t xml:space="preserve">(96.4 to 145.8 mg/l) </w:t>
      </w:r>
      <w:r w:rsidR="00055DB4" w:rsidRPr="00BE4666">
        <w:rPr>
          <w:sz w:val="20"/>
          <w:szCs w:val="20"/>
        </w:rPr>
        <w:t>recorded in T3.</w:t>
      </w:r>
    </w:p>
    <w:p w:rsidR="00856E7A" w:rsidRPr="00BE4666" w:rsidRDefault="00856E7A" w:rsidP="00BE4666">
      <w:pPr>
        <w:jc w:val="both"/>
        <w:rPr>
          <w:sz w:val="20"/>
          <w:szCs w:val="20"/>
        </w:rPr>
      </w:pPr>
    </w:p>
    <w:p w:rsidR="0016567F" w:rsidRPr="00BE4666" w:rsidRDefault="00856E7A" w:rsidP="00BE4666">
      <w:pPr>
        <w:autoSpaceDE w:val="0"/>
        <w:autoSpaceDN w:val="0"/>
        <w:adjustRightInd w:val="0"/>
        <w:jc w:val="both"/>
        <w:rPr>
          <w:bCs/>
          <w:sz w:val="20"/>
          <w:szCs w:val="20"/>
        </w:rPr>
      </w:pPr>
      <w:r w:rsidRPr="00BE4666">
        <w:rPr>
          <w:b/>
          <w:bCs/>
          <w:sz w:val="20"/>
          <w:szCs w:val="20"/>
        </w:rPr>
        <w:t xml:space="preserve">Key word: </w:t>
      </w:r>
      <w:r w:rsidR="00730923" w:rsidRPr="00BE4666">
        <w:rPr>
          <w:bCs/>
          <w:sz w:val="20"/>
          <w:szCs w:val="20"/>
        </w:rPr>
        <w:t xml:space="preserve">Indian </w:t>
      </w:r>
      <w:r w:rsidRPr="00BE4666">
        <w:rPr>
          <w:bCs/>
          <w:sz w:val="20"/>
          <w:szCs w:val="20"/>
        </w:rPr>
        <w:t>Major carps,</w:t>
      </w:r>
      <w:r w:rsidR="00730923" w:rsidRPr="00BE4666">
        <w:rPr>
          <w:bCs/>
          <w:sz w:val="20"/>
          <w:szCs w:val="20"/>
        </w:rPr>
        <w:t xml:space="preserve"> supplementary feeds, probiotics, gr</w:t>
      </w:r>
      <w:r w:rsidR="00F46C6F" w:rsidRPr="00BE4666">
        <w:rPr>
          <w:bCs/>
          <w:sz w:val="20"/>
          <w:szCs w:val="20"/>
        </w:rPr>
        <w:t>owth, survival</w:t>
      </w:r>
      <w:r w:rsidR="00730923" w:rsidRPr="00BE4666">
        <w:rPr>
          <w:bCs/>
          <w:sz w:val="20"/>
          <w:szCs w:val="20"/>
        </w:rPr>
        <w:t xml:space="preserve"> and</w:t>
      </w:r>
      <w:r w:rsidRPr="00BE4666">
        <w:rPr>
          <w:bCs/>
          <w:sz w:val="20"/>
          <w:szCs w:val="20"/>
        </w:rPr>
        <w:t xml:space="preserve"> FCR</w:t>
      </w:r>
    </w:p>
    <w:p w:rsidR="00856E7A" w:rsidRPr="00BE4666" w:rsidRDefault="00856E7A" w:rsidP="00BE4666">
      <w:pPr>
        <w:autoSpaceDE w:val="0"/>
        <w:autoSpaceDN w:val="0"/>
        <w:adjustRightInd w:val="0"/>
        <w:jc w:val="both"/>
        <w:rPr>
          <w:b/>
          <w:bCs/>
          <w:sz w:val="20"/>
          <w:szCs w:val="20"/>
        </w:rPr>
      </w:pPr>
    </w:p>
    <w:p w:rsidR="00BB219B" w:rsidRPr="00BE4666" w:rsidRDefault="00BB219B" w:rsidP="00BE4666">
      <w:pPr>
        <w:autoSpaceDE w:val="0"/>
        <w:autoSpaceDN w:val="0"/>
        <w:adjustRightInd w:val="0"/>
        <w:jc w:val="both"/>
        <w:rPr>
          <w:b/>
          <w:bCs/>
          <w:sz w:val="20"/>
          <w:szCs w:val="20"/>
        </w:rPr>
      </w:pPr>
      <w:r w:rsidRPr="00BE4666">
        <w:rPr>
          <w:b/>
          <w:bCs/>
          <w:sz w:val="20"/>
          <w:szCs w:val="20"/>
        </w:rPr>
        <w:t>INTRODUCTION</w:t>
      </w:r>
    </w:p>
    <w:p w:rsidR="000B4C19" w:rsidRPr="00BE4666" w:rsidRDefault="00175774" w:rsidP="00BE4666">
      <w:pPr>
        <w:autoSpaceDE w:val="0"/>
        <w:autoSpaceDN w:val="0"/>
        <w:adjustRightInd w:val="0"/>
        <w:jc w:val="both"/>
        <w:rPr>
          <w:b/>
          <w:bCs/>
          <w:sz w:val="20"/>
          <w:szCs w:val="20"/>
        </w:rPr>
      </w:pPr>
      <w:r w:rsidRPr="00BE4666">
        <w:rPr>
          <w:sz w:val="20"/>
          <w:szCs w:val="20"/>
        </w:rPr>
        <w:t>Aquaculture is</w:t>
      </w:r>
      <w:r w:rsidR="000B4C19" w:rsidRPr="00BE4666">
        <w:rPr>
          <w:sz w:val="20"/>
          <w:szCs w:val="20"/>
        </w:rPr>
        <w:t xml:space="preserve"> one of the most promising and fast-growing food- producing sec</w:t>
      </w:r>
      <w:r w:rsidRPr="00BE4666">
        <w:rPr>
          <w:sz w:val="20"/>
          <w:szCs w:val="20"/>
        </w:rPr>
        <w:t>tors, which provides rich</w:t>
      </w:r>
      <w:r w:rsidR="000B4C19" w:rsidRPr="00BE4666">
        <w:rPr>
          <w:sz w:val="20"/>
          <w:szCs w:val="20"/>
        </w:rPr>
        <w:t xml:space="preserve"> animal pro</w:t>
      </w:r>
      <w:r w:rsidRPr="00BE4666">
        <w:rPr>
          <w:sz w:val="20"/>
          <w:szCs w:val="20"/>
        </w:rPr>
        <w:t xml:space="preserve">tein, </w:t>
      </w:r>
      <w:r w:rsidR="000B4C19" w:rsidRPr="00BE4666">
        <w:rPr>
          <w:sz w:val="20"/>
          <w:szCs w:val="20"/>
        </w:rPr>
        <w:t xml:space="preserve">generates income and employment around the globe (FAO, </w:t>
      </w:r>
      <w:r w:rsidRPr="00BE4666">
        <w:rPr>
          <w:sz w:val="20"/>
          <w:szCs w:val="20"/>
        </w:rPr>
        <w:t xml:space="preserve">2010). The </w:t>
      </w:r>
      <w:r w:rsidR="000B4C19" w:rsidRPr="00BE4666">
        <w:rPr>
          <w:sz w:val="20"/>
          <w:szCs w:val="20"/>
        </w:rPr>
        <w:t>world aqu</w:t>
      </w:r>
      <w:r w:rsidRPr="00BE4666">
        <w:rPr>
          <w:sz w:val="20"/>
          <w:szCs w:val="20"/>
        </w:rPr>
        <w:t xml:space="preserve">aculture production </w:t>
      </w:r>
      <w:r w:rsidR="000B4C19" w:rsidRPr="00BE4666">
        <w:rPr>
          <w:sz w:val="20"/>
          <w:szCs w:val="20"/>
        </w:rPr>
        <w:t xml:space="preserve">reached </w:t>
      </w:r>
      <w:r w:rsidRPr="00BE4666">
        <w:rPr>
          <w:sz w:val="20"/>
          <w:szCs w:val="20"/>
        </w:rPr>
        <w:t xml:space="preserve">to </w:t>
      </w:r>
      <w:r w:rsidR="00EF38BD" w:rsidRPr="00BE4666">
        <w:rPr>
          <w:sz w:val="20"/>
          <w:szCs w:val="20"/>
        </w:rPr>
        <w:t>179</w:t>
      </w:r>
      <w:r w:rsidR="000B4C19" w:rsidRPr="00BE4666">
        <w:rPr>
          <w:sz w:val="20"/>
          <w:szCs w:val="20"/>
        </w:rPr>
        <w:t xml:space="preserve"> million </w:t>
      </w:r>
      <w:r w:rsidR="007E492A" w:rsidRPr="00BE4666">
        <w:rPr>
          <w:sz w:val="20"/>
          <w:szCs w:val="20"/>
        </w:rPr>
        <w:t>tons</w:t>
      </w:r>
      <w:r w:rsidR="00EF38BD" w:rsidRPr="00BE4666">
        <w:rPr>
          <w:sz w:val="20"/>
          <w:szCs w:val="20"/>
        </w:rPr>
        <w:t xml:space="preserve"> in 2018</w:t>
      </w:r>
      <w:r w:rsidR="000B4C19" w:rsidRPr="00BE4666">
        <w:rPr>
          <w:sz w:val="20"/>
          <w:szCs w:val="20"/>
        </w:rPr>
        <w:t xml:space="preserve">, up by </w:t>
      </w:r>
      <w:r w:rsidR="00EF38BD" w:rsidRPr="00BE4666">
        <w:rPr>
          <w:sz w:val="20"/>
          <w:szCs w:val="20"/>
        </w:rPr>
        <w:t>32.0</w:t>
      </w:r>
      <w:r w:rsidR="000B4C19" w:rsidRPr="00BE4666">
        <w:rPr>
          <w:sz w:val="20"/>
          <w:szCs w:val="20"/>
        </w:rPr>
        <w:t xml:space="preserve">% from 59 million </w:t>
      </w:r>
      <w:r w:rsidR="007E492A" w:rsidRPr="00BE4666">
        <w:rPr>
          <w:sz w:val="20"/>
          <w:szCs w:val="20"/>
        </w:rPr>
        <w:t>tons</w:t>
      </w:r>
      <w:r w:rsidR="000B4C19" w:rsidRPr="00BE4666">
        <w:rPr>
          <w:sz w:val="20"/>
          <w:szCs w:val="20"/>
        </w:rPr>
        <w:t xml:space="preserve"> in 201</w:t>
      </w:r>
      <w:r w:rsidRPr="00BE4666">
        <w:rPr>
          <w:sz w:val="20"/>
          <w:szCs w:val="20"/>
        </w:rPr>
        <w:t>0. The estimated value of cultured</w:t>
      </w:r>
      <w:r w:rsidR="000B4C19" w:rsidRPr="00BE4666">
        <w:rPr>
          <w:sz w:val="20"/>
          <w:szCs w:val="20"/>
        </w:rPr>
        <w:t xml:space="preserve"> fish food is US$ </w:t>
      </w:r>
      <w:r w:rsidR="0083349C" w:rsidRPr="00BE4666">
        <w:rPr>
          <w:sz w:val="20"/>
          <w:szCs w:val="20"/>
        </w:rPr>
        <w:t>263.6</w:t>
      </w:r>
      <w:r w:rsidRPr="00BE4666">
        <w:rPr>
          <w:sz w:val="20"/>
          <w:szCs w:val="20"/>
        </w:rPr>
        <w:t xml:space="preserve"> billion. Aquaculture has </w:t>
      </w:r>
      <w:r w:rsidR="000B4C19" w:rsidRPr="00BE4666">
        <w:rPr>
          <w:sz w:val="20"/>
          <w:szCs w:val="20"/>
        </w:rPr>
        <w:t>contributed 4</w:t>
      </w:r>
      <w:r w:rsidR="004954BB" w:rsidRPr="00BE4666">
        <w:rPr>
          <w:sz w:val="20"/>
          <w:szCs w:val="20"/>
        </w:rPr>
        <w:t>6</w:t>
      </w:r>
      <w:r w:rsidR="000B4C19" w:rsidRPr="00BE4666">
        <w:rPr>
          <w:sz w:val="20"/>
          <w:szCs w:val="20"/>
        </w:rPr>
        <w:t>.</w:t>
      </w:r>
      <w:r w:rsidR="004954BB" w:rsidRPr="00BE4666">
        <w:rPr>
          <w:sz w:val="20"/>
          <w:szCs w:val="20"/>
        </w:rPr>
        <w:t>0</w:t>
      </w:r>
      <w:r w:rsidR="000B4C19" w:rsidRPr="00BE4666">
        <w:rPr>
          <w:sz w:val="20"/>
          <w:szCs w:val="20"/>
        </w:rPr>
        <w:t>% to the world total fish production (FAO, 20</w:t>
      </w:r>
      <w:r w:rsidR="004954BB" w:rsidRPr="00BE4666">
        <w:rPr>
          <w:sz w:val="20"/>
          <w:szCs w:val="20"/>
        </w:rPr>
        <w:t>20</w:t>
      </w:r>
      <w:r w:rsidR="000B4C19" w:rsidRPr="00BE4666">
        <w:rPr>
          <w:sz w:val="20"/>
          <w:szCs w:val="20"/>
        </w:rPr>
        <w:t>). Importance of aquaculture is increasing dramatically because of overfishing of the world's waters and expone</w:t>
      </w:r>
      <w:r w:rsidR="00F46C6F" w:rsidRPr="00BE4666">
        <w:rPr>
          <w:sz w:val="20"/>
          <w:szCs w:val="20"/>
        </w:rPr>
        <w:t xml:space="preserve">ntial increase in demand for fish </w:t>
      </w:r>
      <w:r w:rsidR="000B4C19" w:rsidRPr="00BE4666">
        <w:rPr>
          <w:sz w:val="20"/>
          <w:szCs w:val="20"/>
        </w:rPr>
        <w:t>food. Sus</w:t>
      </w:r>
      <w:r w:rsidR="00F31C8C" w:rsidRPr="00BE4666">
        <w:rPr>
          <w:sz w:val="20"/>
          <w:szCs w:val="20"/>
        </w:rPr>
        <w:t xml:space="preserve">tained and enhanced production is the essential need </w:t>
      </w:r>
      <w:r w:rsidR="000B4C19" w:rsidRPr="00BE4666">
        <w:rPr>
          <w:sz w:val="20"/>
          <w:szCs w:val="20"/>
        </w:rPr>
        <w:t>in aquaculture</w:t>
      </w:r>
      <w:r w:rsidR="00F31C8C" w:rsidRPr="00BE4666">
        <w:rPr>
          <w:sz w:val="20"/>
          <w:szCs w:val="20"/>
        </w:rPr>
        <w:t xml:space="preserve">. Various </w:t>
      </w:r>
      <w:r w:rsidR="000B4C19" w:rsidRPr="00BE4666">
        <w:rPr>
          <w:sz w:val="20"/>
          <w:szCs w:val="20"/>
        </w:rPr>
        <w:t>techniques such as intensive aquaculture, spatial and temporal expansion of aquaculture activities, introduction of new species for aquaculture, and improved health management strategies are some of the im</w:t>
      </w:r>
      <w:r w:rsidR="00F31C8C" w:rsidRPr="00BE4666">
        <w:rPr>
          <w:sz w:val="20"/>
          <w:szCs w:val="20"/>
        </w:rPr>
        <w:t>portant reasons for the</w:t>
      </w:r>
      <w:r w:rsidR="000B4C19" w:rsidRPr="00BE4666">
        <w:rPr>
          <w:sz w:val="20"/>
          <w:szCs w:val="20"/>
        </w:rPr>
        <w:t xml:space="preserve"> rise in aquaculture productivity</w:t>
      </w:r>
      <w:r w:rsidR="00F31C8C" w:rsidRPr="00BE4666">
        <w:rPr>
          <w:sz w:val="20"/>
          <w:szCs w:val="20"/>
        </w:rPr>
        <w:t xml:space="preserve"> in recent years</w:t>
      </w:r>
      <w:r w:rsidR="000B4C19" w:rsidRPr="00BE4666">
        <w:rPr>
          <w:sz w:val="20"/>
          <w:szCs w:val="20"/>
        </w:rPr>
        <w:t xml:space="preserve"> (Panigrahi and Azad, 2007).</w:t>
      </w:r>
      <w:r w:rsidR="00F46C6F" w:rsidRPr="00BE4666">
        <w:rPr>
          <w:sz w:val="20"/>
          <w:szCs w:val="20"/>
        </w:rPr>
        <w:t xml:space="preserve"> </w:t>
      </w:r>
      <w:r w:rsidR="000B4C19" w:rsidRPr="00BE4666">
        <w:rPr>
          <w:sz w:val="20"/>
          <w:szCs w:val="20"/>
        </w:rPr>
        <w:t>Similar to the world scenario, India’s aquaculture</w:t>
      </w:r>
      <w:r w:rsidR="00F31C8C" w:rsidRPr="00BE4666">
        <w:rPr>
          <w:sz w:val="20"/>
          <w:szCs w:val="20"/>
        </w:rPr>
        <w:t xml:space="preserve"> sector</w:t>
      </w:r>
      <w:r w:rsidR="000B4C19" w:rsidRPr="00BE4666">
        <w:rPr>
          <w:sz w:val="20"/>
          <w:szCs w:val="20"/>
        </w:rPr>
        <w:t xml:space="preserve"> is increasingly becoming important with an annual growth rate of over 6% and is the second largest producer in the world, next only to China (Ayyappan and </w:t>
      </w:r>
      <w:proofErr w:type="spellStart"/>
      <w:r w:rsidR="000B4C19" w:rsidRPr="00BE4666">
        <w:rPr>
          <w:sz w:val="20"/>
          <w:szCs w:val="20"/>
        </w:rPr>
        <w:t>Modayil</w:t>
      </w:r>
      <w:proofErr w:type="spellEnd"/>
      <w:r w:rsidR="000B4C19" w:rsidRPr="00BE4666">
        <w:rPr>
          <w:sz w:val="20"/>
          <w:szCs w:val="20"/>
        </w:rPr>
        <w:t>,</w:t>
      </w:r>
      <w:r w:rsidR="00F31C8C" w:rsidRPr="00BE4666">
        <w:rPr>
          <w:sz w:val="20"/>
          <w:szCs w:val="20"/>
        </w:rPr>
        <w:t xml:space="preserve"> 2</w:t>
      </w:r>
      <w:r w:rsidR="00C73CDA" w:rsidRPr="00BE4666">
        <w:rPr>
          <w:sz w:val="20"/>
          <w:szCs w:val="20"/>
        </w:rPr>
        <w:t>007). Carps are the main species</w:t>
      </w:r>
      <w:r w:rsidR="005F6D7A">
        <w:rPr>
          <w:sz w:val="20"/>
          <w:szCs w:val="20"/>
        </w:rPr>
        <w:t xml:space="preserve"> </w:t>
      </w:r>
      <w:r w:rsidR="000B4C19" w:rsidRPr="00BE4666">
        <w:rPr>
          <w:sz w:val="20"/>
          <w:szCs w:val="20"/>
        </w:rPr>
        <w:t>of Indian aquaculture and its culture practice has strong traditional knowledge. Three Indian major</w:t>
      </w:r>
      <w:r w:rsidR="00C73CDA" w:rsidRPr="00BE4666">
        <w:rPr>
          <w:sz w:val="20"/>
          <w:szCs w:val="20"/>
        </w:rPr>
        <w:t xml:space="preserve"> carps </w:t>
      </w:r>
      <w:r w:rsidR="000B4C19" w:rsidRPr="00BE4666">
        <w:rPr>
          <w:sz w:val="20"/>
          <w:szCs w:val="20"/>
        </w:rPr>
        <w:t xml:space="preserve">namely </w:t>
      </w:r>
      <w:proofErr w:type="spellStart"/>
      <w:r w:rsidR="000B4C19" w:rsidRPr="00BE4666">
        <w:rPr>
          <w:sz w:val="20"/>
          <w:szCs w:val="20"/>
        </w:rPr>
        <w:t>catla</w:t>
      </w:r>
      <w:proofErr w:type="spellEnd"/>
      <w:r w:rsidR="000B4C19" w:rsidRPr="00BE4666">
        <w:rPr>
          <w:sz w:val="20"/>
          <w:szCs w:val="20"/>
        </w:rPr>
        <w:t xml:space="preserve"> (</w:t>
      </w:r>
      <w:proofErr w:type="spellStart"/>
      <w:r w:rsidR="000B4C19" w:rsidRPr="00BE4666">
        <w:rPr>
          <w:i/>
          <w:sz w:val="20"/>
          <w:szCs w:val="20"/>
        </w:rPr>
        <w:t>Catla</w:t>
      </w:r>
      <w:proofErr w:type="spellEnd"/>
      <w:r w:rsidR="00F46C6F" w:rsidRPr="00BE4666">
        <w:rPr>
          <w:i/>
          <w:sz w:val="20"/>
          <w:szCs w:val="20"/>
        </w:rPr>
        <w:t xml:space="preserve"> </w:t>
      </w:r>
      <w:proofErr w:type="spellStart"/>
      <w:r w:rsidR="000B4C19" w:rsidRPr="00BE4666">
        <w:rPr>
          <w:i/>
          <w:sz w:val="20"/>
          <w:szCs w:val="20"/>
        </w:rPr>
        <w:t>catla</w:t>
      </w:r>
      <w:proofErr w:type="spellEnd"/>
      <w:r w:rsidR="000B4C19" w:rsidRPr="00BE4666">
        <w:rPr>
          <w:sz w:val="20"/>
          <w:szCs w:val="20"/>
        </w:rPr>
        <w:t>), rohu (</w:t>
      </w:r>
      <w:proofErr w:type="spellStart"/>
      <w:r w:rsidR="000B4C19" w:rsidRPr="00BE4666">
        <w:rPr>
          <w:i/>
          <w:sz w:val="20"/>
          <w:szCs w:val="20"/>
        </w:rPr>
        <w:t>Labeo</w:t>
      </w:r>
      <w:proofErr w:type="spellEnd"/>
      <w:r w:rsidR="00F46C6F" w:rsidRPr="00BE4666">
        <w:rPr>
          <w:i/>
          <w:sz w:val="20"/>
          <w:szCs w:val="20"/>
        </w:rPr>
        <w:t xml:space="preserve"> </w:t>
      </w:r>
      <w:proofErr w:type="spellStart"/>
      <w:r w:rsidR="000B4C19" w:rsidRPr="00BE4666">
        <w:rPr>
          <w:i/>
          <w:sz w:val="20"/>
          <w:szCs w:val="20"/>
        </w:rPr>
        <w:t>rohita</w:t>
      </w:r>
      <w:proofErr w:type="spellEnd"/>
      <w:r w:rsidR="000B4C19" w:rsidRPr="00BE4666">
        <w:rPr>
          <w:sz w:val="20"/>
          <w:szCs w:val="20"/>
        </w:rPr>
        <w:t>) and mrigal (</w:t>
      </w:r>
      <w:proofErr w:type="spellStart"/>
      <w:r w:rsidR="000B4C19" w:rsidRPr="00BE4666">
        <w:rPr>
          <w:i/>
          <w:sz w:val="20"/>
          <w:szCs w:val="20"/>
        </w:rPr>
        <w:t>Cirrhinus</w:t>
      </w:r>
      <w:proofErr w:type="spellEnd"/>
      <w:r w:rsidR="00F46C6F" w:rsidRPr="00BE4666">
        <w:rPr>
          <w:i/>
          <w:sz w:val="20"/>
          <w:szCs w:val="20"/>
        </w:rPr>
        <w:t xml:space="preserve"> </w:t>
      </w:r>
      <w:proofErr w:type="spellStart"/>
      <w:r w:rsidR="000B4C19" w:rsidRPr="00BE4666">
        <w:rPr>
          <w:i/>
          <w:sz w:val="20"/>
          <w:szCs w:val="20"/>
        </w:rPr>
        <w:t>mrigala</w:t>
      </w:r>
      <w:proofErr w:type="spellEnd"/>
      <w:r w:rsidR="000B4C19" w:rsidRPr="00BE4666">
        <w:rPr>
          <w:sz w:val="20"/>
          <w:szCs w:val="20"/>
        </w:rPr>
        <w:t>) contribute about 84% of India’s aquaculture production.</w:t>
      </w:r>
    </w:p>
    <w:p w:rsidR="000B4C19" w:rsidRPr="00BE4666" w:rsidRDefault="000B4C19" w:rsidP="00BE4666">
      <w:pPr>
        <w:autoSpaceDE w:val="0"/>
        <w:autoSpaceDN w:val="0"/>
        <w:adjustRightInd w:val="0"/>
        <w:jc w:val="both"/>
        <w:rPr>
          <w:sz w:val="20"/>
          <w:szCs w:val="20"/>
        </w:rPr>
      </w:pPr>
      <w:r w:rsidRPr="00BE4666">
        <w:rPr>
          <w:sz w:val="20"/>
          <w:szCs w:val="20"/>
        </w:rPr>
        <w:t>The success of aquaculture depends significantly on th</w:t>
      </w:r>
      <w:r w:rsidR="007E492A" w:rsidRPr="00BE4666">
        <w:rPr>
          <w:sz w:val="20"/>
          <w:szCs w:val="20"/>
        </w:rPr>
        <w:t xml:space="preserve">e availability of well-balanced </w:t>
      </w:r>
      <w:r w:rsidRPr="00BE4666">
        <w:rPr>
          <w:sz w:val="20"/>
          <w:szCs w:val="20"/>
        </w:rPr>
        <w:t>nutritionally complete and cost effective compounded feeds. In India, the aquaculture practices mainly revolve around a few species of finfish and shellfish, among whi</w:t>
      </w:r>
      <w:r w:rsidR="00AA723D" w:rsidRPr="00BE4666">
        <w:rPr>
          <w:sz w:val="20"/>
          <w:szCs w:val="20"/>
        </w:rPr>
        <w:t xml:space="preserve">ch the Indian Major Carps </w:t>
      </w:r>
      <w:r w:rsidRPr="00BE4666">
        <w:rPr>
          <w:sz w:val="20"/>
          <w:szCs w:val="20"/>
        </w:rPr>
        <w:t>and the Chinese major carps contribute substantially to the inland production. Fish require adequate nutrition in order to grow and survive. Nature offers a great diversity of food to fish including plants and animals. Artificial feed plays an important role in semi intensive fish culture where it is required to maintain a high density of fish than the natural fertility of the water can support (</w:t>
      </w:r>
      <w:proofErr w:type="spellStart"/>
      <w:r w:rsidRPr="00BE4666">
        <w:rPr>
          <w:sz w:val="20"/>
          <w:szCs w:val="20"/>
        </w:rPr>
        <w:t>Jhingran</w:t>
      </w:r>
      <w:proofErr w:type="spellEnd"/>
      <w:r w:rsidRPr="00BE4666">
        <w:rPr>
          <w:sz w:val="20"/>
          <w:szCs w:val="20"/>
        </w:rPr>
        <w:t xml:space="preserve">, 1991).The </w:t>
      </w:r>
      <w:r w:rsidR="00306FD4" w:rsidRPr="00BE4666">
        <w:rPr>
          <w:sz w:val="20"/>
          <w:szCs w:val="20"/>
        </w:rPr>
        <w:t>a</w:t>
      </w:r>
      <w:r w:rsidRPr="00BE4666">
        <w:rPr>
          <w:sz w:val="20"/>
          <w:szCs w:val="20"/>
        </w:rPr>
        <w:t>rtificial feed contains fishmeal and plan</w:t>
      </w:r>
      <w:r w:rsidR="00C73CDA" w:rsidRPr="00BE4666">
        <w:rPr>
          <w:sz w:val="20"/>
          <w:szCs w:val="20"/>
        </w:rPr>
        <w:t>t origin along with the manure</w:t>
      </w:r>
      <w:r w:rsidRPr="00BE4666">
        <w:rPr>
          <w:sz w:val="20"/>
          <w:szCs w:val="20"/>
        </w:rPr>
        <w:t xml:space="preserve"> plays a key role in enhancing productivity and performance in terms of weight gain and specific growth rate in carp culture system (</w:t>
      </w:r>
      <w:proofErr w:type="spellStart"/>
      <w:r w:rsidRPr="00BE4666">
        <w:rPr>
          <w:sz w:val="20"/>
          <w:szCs w:val="20"/>
        </w:rPr>
        <w:t>Samantaray</w:t>
      </w:r>
      <w:proofErr w:type="spellEnd"/>
      <w:r w:rsidRPr="00BE4666">
        <w:rPr>
          <w:sz w:val="20"/>
          <w:szCs w:val="20"/>
        </w:rPr>
        <w:t xml:space="preserve"> and Mohanty, 1997; Kalla</w:t>
      </w:r>
      <w:r w:rsidR="000F3DD3" w:rsidRPr="00BE4666">
        <w:rPr>
          <w:sz w:val="20"/>
          <w:szCs w:val="20"/>
        </w:rPr>
        <w:t xml:space="preserve"> </w:t>
      </w:r>
      <w:r w:rsidRPr="00BE4666">
        <w:rPr>
          <w:i/>
          <w:sz w:val="20"/>
          <w:szCs w:val="20"/>
        </w:rPr>
        <w:t>et al.,</w:t>
      </w:r>
      <w:r w:rsidRPr="00BE4666">
        <w:rPr>
          <w:sz w:val="20"/>
          <w:szCs w:val="20"/>
        </w:rPr>
        <w:t xml:space="preserve"> 2004; Goda</w:t>
      </w:r>
      <w:r w:rsidR="000F3DD3" w:rsidRPr="00BE4666">
        <w:rPr>
          <w:sz w:val="20"/>
          <w:szCs w:val="20"/>
        </w:rPr>
        <w:t xml:space="preserve"> </w:t>
      </w:r>
      <w:r w:rsidRPr="00BE4666">
        <w:rPr>
          <w:i/>
          <w:sz w:val="20"/>
          <w:szCs w:val="20"/>
        </w:rPr>
        <w:t>et al.,</w:t>
      </w:r>
      <w:r w:rsidRPr="00BE4666">
        <w:rPr>
          <w:sz w:val="20"/>
          <w:szCs w:val="20"/>
        </w:rPr>
        <w:t xml:space="preserve"> 2007).</w:t>
      </w:r>
    </w:p>
    <w:p w:rsidR="000B4C19" w:rsidRPr="00BE4666" w:rsidRDefault="000B4C19" w:rsidP="00BE4666">
      <w:pPr>
        <w:autoSpaceDE w:val="0"/>
        <w:autoSpaceDN w:val="0"/>
        <w:adjustRightInd w:val="0"/>
        <w:jc w:val="both"/>
        <w:rPr>
          <w:sz w:val="20"/>
          <w:szCs w:val="20"/>
        </w:rPr>
      </w:pPr>
      <w:r w:rsidRPr="00BE4666">
        <w:rPr>
          <w:sz w:val="20"/>
          <w:szCs w:val="20"/>
        </w:rPr>
        <w:t>Aquaculture is the world's fastest</w:t>
      </w:r>
      <w:r w:rsidR="00AA5391" w:rsidRPr="00BE4666">
        <w:rPr>
          <w:sz w:val="20"/>
          <w:szCs w:val="20"/>
        </w:rPr>
        <w:t xml:space="preserve"> growing food production sector; h</w:t>
      </w:r>
      <w:r w:rsidRPr="00BE4666">
        <w:rPr>
          <w:sz w:val="20"/>
          <w:szCs w:val="20"/>
        </w:rPr>
        <w:t>owever, fish culture is currently suffering from serious losses due to infectious diseases. The use of antimicrobial drugs, pesticides and disinfectants in aquaculture to disease prevention a</w:t>
      </w:r>
      <w:r w:rsidR="00AA5391" w:rsidRPr="00BE4666">
        <w:rPr>
          <w:sz w:val="20"/>
          <w:szCs w:val="20"/>
        </w:rPr>
        <w:t>nd growth promotion are</w:t>
      </w:r>
      <w:r w:rsidRPr="00BE4666">
        <w:rPr>
          <w:sz w:val="20"/>
          <w:szCs w:val="20"/>
        </w:rPr>
        <w:t xml:space="preserve"> led to the evolution of resistant strains of bacteria. Thus, the research</w:t>
      </w:r>
      <w:r w:rsidR="00AA5391" w:rsidRPr="00BE4666">
        <w:rPr>
          <w:sz w:val="20"/>
          <w:szCs w:val="20"/>
        </w:rPr>
        <w:t xml:space="preserve"> in</w:t>
      </w:r>
      <w:r w:rsidRPr="00BE4666">
        <w:rPr>
          <w:sz w:val="20"/>
          <w:szCs w:val="20"/>
        </w:rPr>
        <w:t xml:space="preserve">to the use of probiotics for aquaculture is increasing with the demand for environment – friendly sustainable aquaculture. The benefits of such supplements include improved feed value, enzymatic contribution to digestion, </w:t>
      </w:r>
      <w:r w:rsidR="00FC633A" w:rsidRPr="00BE4666">
        <w:rPr>
          <w:sz w:val="20"/>
          <w:szCs w:val="20"/>
        </w:rPr>
        <w:t>and inhibition</w:t>
      </w:r>
      <w:r w:rsidRPr="00BE4666">
        <w:rPr>
          <w:sz w:val="20"/>
          <w:szCs w:val="20"/>
        </w:rPr>
        <w:t xml:space="preserve"> of pathogenic microorganisms, anti-mutagenic and anti-carcinogenic activity, and increased immune response. These probiotics are harmless bacteria that help the </w:t>
      </w:r>
      <w:r w:rsidR="007E492A" w:rsidRPr="00BE4666">
        <w:rPr>
          <w:sz w:val="20"/>
          <w:szCs w:val="20"/>
        </w:rPr>
        <w:t>well-being</w:t>
      </w:r>
      <w:r w:rsidRPr="00BE4666">
        <w:rPr>
          <w:sz w:val="20"/>
          <w:szCs w:val="20"/>
        </w:rPr>
        <w:t xml:space="preserve"> of the host animal and contribute, directly or indirectly to protect the host animal against harmful bacterial pathogens (Lara-Flores </w:t>
      </w:r>
      <w:r w:rsidRPr="00BE4666">
        <w:rPr>
          <w:i/>
          <w:sz w:val="20"/>
          <w:szCs w:val="20"/>
        </w:rPr>
        <w:t>et al.,</w:t>
      </w:r>
      <w:r w:rsidRPr="00BE4666">
        <w:rPr>
          <w:sz w:val="20"/>
          <w:szCs w:val="20"/>
        </w:rPr>
        <w:t xml:space="preserve"> 2003</w:t>
      </w:r>
      <w:r w:rsidR="00FC633A" w:rsidRPr="00BE4666">
        <w:rPr>
          <w:sz w:val="20"/>
          <w:szCs w:val="20"/>
        </w:rPr>
        <w:t xml:space="preserve">; Vine </w:t>
      </w:r>
      <w:r w:rsidR="00FC633A" w:rsidRPr="00BE4666">
        <w:rPr>
          <w:i/>
          <w:sz w:val="20"/>
          <w:szCs w:val="20"/>
        </w:rPr>
        <w:t>et al</w:t>
      </w:r>
      <w:r w:rsidR="00FC633A" w:rsidRPr="00BE4666">
        <w:rPr>
          <w:sz w:val="20"/>
          <w:szCs w:val="20"/>
        </w:rPr>
        <w:t xml:space="preserve">., 2004; </w:t>
      </w:r>
      <w:proofErr w:type="spellStart"/>
      <w:r w:rsidR="00FC633A" w:rsidRPr="00BE4666">
        <w:rPr>
          <w:sz w:val="20"/>
          <w:szCs w:val="20"/>
        </w:rPr>
        <w:t>Kesaecodi</w:t>
      </w:r>
      <w:proofErr w:type="spellEnd"/>
      <w:r w:rsidR="00FC633A" w:rsidRPr="00BE4666">
        <w:rPr>
          <w:sz w:val="20"/>
          <w:szCs w:val="20"/>
        </w:rPr>
        <w:t>- Waston</w:t>
      </w:r>
      <w:r w:rsidR="00737A74" w:rsidRPr="00BE4666">
        <w:rPr>
          <w:sz w:val="20"/>
          <w:szCs w:val="20"/>
        </w:rPr>
        <w:t xml:space="preserve"> </w:t>
      </w:r>
      <w:r w:rsidR="00FC633A" w:rsidRPr="00BE4666">
        <w:rPr>
          <w:i/>
          <w:sz w:val="20"/>
          <w:szCs w:val="20"/>
        </w:rPr>
        <w:t>et al.,</w:t>
      </w:r>
      <w:r w:rsidR="00FC633A" w:rsidRPr="00BE4666">
        <w:rPr>
          <w:sz w:val="20"/>
          <w:szCs w:val="20"/>
        </w:rPr>
        <w:t xml:space="preserve"> 2008; </w:t>
      </w:r>
      <w:proofErr w:type="spellStart"/>
      <w:r w:rsidR="00FC633A" w:rsidRPr="00BE4666">
        <w:rPr>
          <w:sz w:val="20"/>
          <w:szCs w:val="20"/>
        </w:rPr>
        <w:t>Soundara</w:t>
      </w:r>
      <w:r w:rsidR="00731287" w:rsidRPr="00BE4666">
        <w:rPr>
          <w:sz w:val="20"/>
          <w:szCs w:val="20"/>
        </w:rPr>
        <w:t>p</w:t>
      </w:r>
      <w:r w:rsidR="00FC633A" w:rsidRPr="00BE4666">
        <w:rPr>
          <w:sz w:val="20"/>
          <w:szCs w:val="20"/>
        </w:rPr>
        <w:t>andian</w:t>
      </w:r>
      <w:proofErr w:type="spellEnd"/>
      <w:r w:rsidR="00731287" w:rsidRPr="00BE4666">
        <w:rPr>
          <w:sz w:val="20"/>
          <w:szCs w:val="20"/>
        </w:rPr>
        <w:t xml:space="preserve"> and Sankar</w:t>
      </w:r>
      <w:r w:rsidR="00FC633A" w:rsidRPr="00BE4666">
        <w:rPr>
          <w:sz w:val="20"/>
          <w:szCs w:val="20"/>
        </w:rPr>
        <w:t xml:space="preserve">, 2008; </w:t>
      </w:r>
      <w:proofErr w:type="spellStart"/>
      <w:r w:rsidR="00FC633A" w:rsidRPr="00BE4666">
        <w:rPr>
          <w:sz w:val="20"/>
          <w:szCs w:val="20"/>
        </w:rPr>
        <w:t>Dimitroglou</w:t>
      </w:r>
      <w:proofErr w:type="spellEnd"/>
      <w:r w:rsidR="000F3DD3" w:rsidRPr="00BE4666">
        <w:rPr>
          <w:sz w:val="20"/>
          <w:szCs w:val="20"/>
        </w:rPr>
        <w:t xml:space="preserve"> </w:t>
      </w:r>
      <w:r w:rsidR="00FC633A" w:rsidRPr="00BE4666">
        <w:rPr>
          <w:i/>
          <w:sz w:val="20"/>
          <w:szCs w:val="20"/>
        </w:rPr>
        <w:t>et al.,</w:t>
      </w:r>
      <w:r w:rsidR="00FC633A" w:rsidRPr="00BE4666">
        <w:rPr>
          <w:sz w:val="20"/>
          <w:szCs w:val="20"/>
        </w:rPr>
        <w:t xml:space="preserve"> 2011; </w:t>
      </w:r>
      <w:proofErr w:type="spellStart"/>
      <w:r w:rsidR="00FC633A" w:rsidRPr="00BE4666">
        <w:rPr>
          <w:sz w:val="20"/>
          <w:szCs w:val="20"/>
        </w:rPr>
        <w:t>Iribarrel</w:t>
      </w:r>
      <w:proofErr w:type="spellEnd"/>
      <w:r w:rsidR="00737A74" w:rsidRPr="00BE4666">
        <w:rPr>
          <w:sz w:val="20"/>
          <w:szCs w:val="20"/>
        </w:rPr>
        <w:t xml:space="preserve"> </w:t>
      </w:r>
      <w:r w:rsidR="00FC633A" w:rsidRPr="00BE4666">
        <w:rPr>
          <w:i/>
          <w:sz w:val="20"/>
          <w:szCs w:val="20"/>
        </w:rPr>
        <w:t>et al.,</w:t>
      </w:r>
      <w:r w:rsidR="00FC633A" w:rsidRPr="00BE4666">
        <w:rPr>
          <w:sz w:val="20"/>
          <w:szCs w:val="20"/>
        </w:rPr>
        <w:t xml:space="preserve"> 2012; Gabriel </w:t>
      </w:r>
      <w:r w:rsidR="00FC633A" w:rsidRPr="00BE4666">
        <w:rPr>
          <w:i/>
          <w:sz w:val="20"/>
          <w:szCs w:val="20"/>
        </w:rPr>
        <w:t>et al</w:t>
      </w:r>
      <w:r w:rsidR="00FC633A" w:rsidRPr="00BE4666">
        <w:rPr>
          <w:sz w:val="20"/>
          <w:szCs w:val="20"/>
        </w:rPr>
        <w:t>., 2012</w:t>
      </w:r>
      <w:r w:rsidR="00737A74" w:rsidRPr="00BE4666">
        <w:rPr>
          <w:sz w:val="20"/>
          <w:szCs w:val="20"/>
        </w:rPr>
        <w:t xml:space="preserve">; </w:t>
      </w:r>
      <w:r w:rsidR="00FC633A" w:rsidRPr="00BE4666">
        <w:rPr>
          <w:sz w:val="20"/>
          <w:szCs w:val="20"/>
        </w:rPr>
        <w:t xml:space="preserve">Maryam </w:t>
      </w:r>
      <w:r w:rsidR="00FC633A" w:rsidRPr="00BE4666">
        <w:rPr>
          <w:i/>
          <w:sz w:val="20"/>
          <w:szCs w:val="20"/>
        </w:rPr>
        <w:t>et al.,</w:t>
      </w:r>
      <w:r w:rsidR="00FC633A" w:rsidRPr="00BE4666">
        <w:rPr>
          <w:sz w:val="20"/>
          <w:szCs w:val="20"/>
        </w:rPr>
        <w:t xml:space="preserve"> 2013; Perez-Sanchez</w:t>
      </w:r>
      <w:r w:rsidR="00737A74" w:rsidRPr="00BE4666">
        <w:rPr>
          <w:sz w:val="20"/>
          <w:szCs w:val="20"/>
        </w:rPr>
        <w:t xml:space="preserve"> </w:t>
      </w:r>
      <w:r w:rsidR="00737A74" w:rsidRPr="00BE4666">
        <w:rPr>
          <w:i/>
          <w:sz w:val="20"/>
          <w:szCs w:val="20"/>
        </w:rPr>
        <w:t xml:space="preserve">et al., </w:t>
      </w:r>
      <w:r w:rsidR="00FC633A" w:rsidRPr="00BE4666">
        <w:rPr>
          <w:sz w:val="20"/>
          <w:szCs w:val="20"/>
        </w:rPr>
        <w:t xml:space="preserve">2013; Gupta </w:t>
      </w:r>
      <w:r w:rsidR="00FC633A" w:rsidRPr="00BE4666">
        <w:rPr>
          <w:i/>
          <w:sz w:val="20"/>
          <w:szCs w:val="20"/>
        </w:rPr>
        <w:t>et al.,</w:t>
      </w:r>
      <w:r w:rsidR="00FC633A" w:rsidRPr="00BE4666">
        <w:rPr>
          <w:sz w:val="20"/>
          <w:szCs w:val="20"/>
        </w:rPr>
        <w:t xml:space="preserve"> 2014;</w:t>
      </w:r>
      <w:r w:rsidR="00737A74" w:rsidRPr="00BE4666">
        <w:rPr>
          <w:sz w:val="20"/>
          <w:szCs w:val="20"/>
        </w:rPr>
        <w:t xml:space="preserve"> </w:t>
      </w:r>
      <w:r w:rsidR="00FC633A" w:rsidRPr="00BE4666">
        <w:rPr>
          <w:sz w:val="20"/>
          <w:szCs w:val="20"/>
        </w:rPr>
        <w:t>Parvathi</w:t>
      </w:r>
      <w:r w:rsidR="00731287" w:rsidRPr="00BE4666">
        <w:rPr>
          <w:sz w:val="20"/>
          <w:szCs w:val="20"/>
        </w:rPr>
        <w:t xml:space="preserve"> and </w:t>
      </w:r>
      <w:r w:rsidR="00FC633A" w:rsidRPr="00BE4666">
        <w:rPr>
          <w:sz w:val="20"/>
          <w:szCs w:val="20"/>
        </w:rPr>
        <w:t>Sivakumar</w:t>
      </w:r>
      <w:r w:rsidR="00FC633A" w:rsidRPr="00BE4666">
        <w:rPr>
          <w:i/>
          <w:sz w:val="20"/>
          <w:szCs w:val="20"/>
        </w:rPr>
        <w:t>,</w:t>
      </w:r>
      <w:r w:rsidR="00FC633A" w:rsidRPr="00BE4666">
        <w:rPr>
          <w:sz w:val="20"/>
          <w:szCs w:val="20"/>
        </w:rPr>
        <w:t xml:space="preserve">2016; Susmita Das </w:t>
      </w:r>
      <w:r w:rsidR="00FC633A" w:rsidRPr="00BE4666">
        <w:rPr>
          <w:i/>
          <w:sz w:val="20"/>
          <w:szCs w:val="20"/>
        </w:rPr>
        <w:t>et al.,</w:t>
      </w:r>
      <w:r w:rsidR="00FC633A" w:rsidRPr="00BE4666">
        <w:rPr>
          <w:sz w:val="20"/>
          <w:szCs w:val="20"/>
        </w:rPr>
        <w:t>2017</w:t>
      </w:r>
      <w:r w:rsidRPr="00BE4666">
        <w:rPr>
          <w:sz w:val="20"/>
          <w:szCs w:val="20"/>
        </w:rPr>
        <w:t>).</w:t>
      </w:r>
    </w:p>
    <w:p w:rsidR="000B4C19" w:rsidRDefault="00990C2E" w:rsidP="00BE4666">
      <w:pPr>
        <w:tabs>
          <w:tab w:val="left" w:pos="540"/>
        </w:tabs>
        <w:autoSpaceDE w:val="0"/>
        <w:autoSpaceDN w:val="0"/>
        <w:adjustRightInd w:val="0"/>
        <w:jc w:val="both"/>
        <w:rPr>
          <w:i/>
          <w:sz w:val="20"/>
          <w:szCs w:val="20"/>
        </w:rPr>
      </w:pPr>
      <w:r w:rsidRPr="00BE4666">
        <w:rPr>
          <w:sz w:val="20"/>
          <w:szCs w:val="20"/>
        </w:rPr>
        <w:t xml:space="preserve">The present study aims to understand the effects of fertilization, supplementary feeds and probiotics </w:t>
      </w:r>
      <w:r w:rsidR="00F46C6F" w:rsidRPr="00BE4666">
        <w:rPr>
          <w:sz w:val="20"/>
          <w:szCs w:val="20"/>
        </w:rPr>
        <w:t>on growth and survival of carps,</w:t>
      </w:r>
      <w:r w:rsidRPr="00BE4666">
        <w:rPr>
          <w:sz w:val="20"/>
          <w:szCs w:val="20"/>
        </w:rPr>
        <w:t xml:space="preserve"> </w:t>
      </w:r>
      <w:proofErr w:type="spellStart"/>
      <w:r w:rsidRPr="00BE4666">
        <w:rPr>
          <w:i/>
          <w:sz w:val="20"/>
          <w:szCs w:val="20"/>
        </w:rPr>
        <w:t>Catla</w:t>
      </w:r>
      <w:proofErr w:type="spellEnd"/>
      <w:r w:rsidR="00F46C6F" w:rsidRPr="00BE4666">
        <w:rPr>
          <w:i/>
          <w:sz w:val="20"/>
          <w:szCs w:val="20"/>
        </w:rPr>
        <w:t xml:space="preserve"> </w:t>
      </w:r>
      <w:proofErr w:type="spellStart"/>
      <w:r w:rsidRPr="00BE4666">
        <w:rPr>
          <w:i/>
          <w:sz w:val="20"/>
          <w:szCs w:val="20"/>
        </w:rPr>
        <w:t>catla</w:t>
      </w:r>
      <w:proofErr w:type="spellEnd"/>
      <w:r w:rsidRPr="00BE4666">
        <w:rPr>
          <w:i/>
          <w:sz w:val="20"/>
          <w:szCs w:val="20"/>
        </w:rPr>
        <w:t xml:space="preserve">, </w:t>
      </w:r>
      <w:proofErr w:type="spellStart"/>
      <w:r w:rsidRPr="00BE4666">
        <w:rPr>
          <w:i/>
          <w:sz w:val="20"/>
          <w:szCs w:val="20"/>
        </w:rPr>
        <w:t>Labeo</w:t>
      </w:r>
      <w:proofErr w:type="spellEnd"/>
      <w:r w:rsidR="00F46C6F" w:rsidRPr="00BE4666">
        <w:rPr>
          <w:i/>
          <w:sz w:val="20"/>
          <w:szCs w:val="20"/>
        </w:rPr>
        <w:t xml:space="preserve"> </w:t>
      </w:r>
      <w:proofErr w:type="spellStart"/>
      <w:r w:rsidRPr="00BE4666">
        <w:rPr>
          <w:i/>
          <w:sz w:val="20"/>
          <w:szCs w:val="20"/>
        </w:rPr>
        <w:t>rohita</w:t>
      </w:r>
      <w:proofErr w:type="spellEnd"/>
      <w:r w:rsidRPr="00BE4666">
        <w:rPr>
          <w:sz w:val="20"/>
          <w:szCs w:val="20"/>
        </w:rPr>
        <w:t>,</w:t>
      </w:r>
      <w:r w:rsidR="00E81B35" w:rsidRPr="00BE4666">
        <w:rPr>
          <w:sz w:val="20"/>
          <w:szCs w:val="20"/>
        </w:rPr>
        <w:t xml:space="preserve"> </w:t>
      </w:r>
      <w:proofErr w:type="spellStart"/>
      <w:r w:rsidRPr="00BE4666">
        <w:rPr>
          <w:i/>
          <w:sz w:val="20"/>
          <w:szCs w:val="20"/>
        </w:rPr>
        <w:t>Cirrhinus</w:t>
      </w:r>
      <w:proofErr w:type="spellEnd"/>
      <w:r w:rsidR="00F46C6F" w:rsidRPr="00BE4666">
        <w:rPr>
          <w:i/>
          <w:sz w:val="20"/>
          <w:szCs w:val="20"/>
        </w:rPr>
        <w:t xml:space="preserve"> </w:t>
      </w:r>
      <w:proofErr w:type="spellStart"/>
      <w:r w:rsidRPr="00BE4666">
        <w:rPr>
          <w:i/>
          <w:sz w:val="20"/>
          <w:szCs w:val="20"/>
        </w:rPr>
        <w:t>mrigala</w:t>
      </w:r>
      <w:proofErr w:type="spellEnd"/>
      <w:r w:rsidRPr="00BE4666">
        <w:rPr>
          <w:sz w:val="20"/>
          <w:szCs w:val="20"/>
        </w:rPr>
        <w:t xml:space="preserve"> and </w:t>
      </w:r>
      <w:proofErr w:type="spellStart"/>
      <w:r w:rsidRPr="00BE4666">
        <w:rPr>
          <w:rFonts w:eastAsiaTheme="minorHAnsi"/>
          <w:i/>
          <w:iCs/>
          <w:sz w:val="20"/>
          <w:szCs w:val="20"/>
        </w:rPr>
        <w:t>Ctenopharyngodon</w:t>
      </w:r>
      <w:proofErr w:type="spellEnd"/>
      <w:r w:rsidR="00E81B35" w:rsidRPr="00BE4666">
        <w:rPr>
          <w:rFonts w:eastAsiaTheme="minorHAnsi"/>
          <w:i/>
          <w:iCs/>
          <w:sz w:val="20"/>
          <w:szCs w:val="20"/>
        </w:rPr>
        <w:t xml:space="preserve"> </w:t>
      </w:r>
      <w:proofErr w:type="spellStart"/>
      <w:r w:rsidRPr="00BE4666">
        <w:rPr>
          <w:rFonts w:eastAsiaTheme="minorHAnsi"/>
          <w:i/>
          <w:iCs/>
          <w:sz w:val="20"/>
          <w:szCs w:val="20"/>
        </w:rPr>
        <w:t>idella</w:t>
      </w:r>
      <w:proofErr w:type="spellEnd"/>
      <w:r w:rsidRPr="00BE4666">
        <w:rPr>
          <w:rFonts w:eastAsiaTheme="minorHAnsi"/>
          <w:iCs/>
          <w:sz w:val="20"/>
          <w:szCs w:val="20"/>
        </w:rPr>
        <w:t xml:space="preserve"> in</w:t>
      </w:r>
      <w:r w:rsidR="00E81B35" w:rsidRPr="00BE4666">
        <w:rPr>
          <w:rFonts w:eastAsiaTheme="minorHAnsi"/>
          <w:iCs/>
          <w:sz w:val="20"/>
          <w:szCs w:val="20"/>
        </w:rPr>
        <w:t xml:space="preserve"> </w:t>
      </w:r>
      <w:r w:rsidRPr="00BE4666">
        <w:rPr>
          <w:rFonts w:eastAsiaTheme="minorHAnsi"/>
          <w:iCs/>
          <w:sz w:val="20"/>
          <w:szCs w:val="20"/>
        </w:rPr>
        <w:t>polyculture systems</w:t>
      </w:r>
      <w:r w:rsidRPr="00BE4666">
        <w:rPr>
          <w:i/>
          <w:sz w:val="20"/>
          <w:szCs w:val="20"/>
        </w:rPr>
        <w:t>.</w:t>
      </w:r>
    </w:p>
    <w:p w:rsidR="00B9602C" w:rsidRDefault="00B9602C" w:rsidP="00BE4666">
      <w:pPr>
        <w:tabs>
          <w:tab w:val="left" w:pos="540"/>
        </w:tabs>
        <w:autoSpaceDE w:val="0"/>
        <w:autoSpaceDN w:val="0"/>
        <w:adjustRightInd w:val="0"/>
        <w:jc w:val="both"/>
        <w:rPr>
          <w:i/>
          <w:sz w:val="20"/>
          <w:szCs w:val="20"/>
        </w:rPr>
      </w:pPr>
    </w:p>
    <w:p w:rsidR="000B6515" w:rsidRDefault="000B6515" w:rsidP="00BE4666">
      <w:pPr>
        <w:tabs>
          <w:tab w:val="left" w:pos="540"/>
        </w:tabs>
        <w:autoSpaceDE w:val="0"/>
        <w:autoSpaceDN w:val="0"/>
        <w:adjustRightInd w:val="0"/>
        <w:jc w:val="both"/>
        <w:rPr>
          <w:i/>
          <w:sz w:val="20"/>
          <w:szCs w:val="20"/>
        </w:rPr>
      </w:pPr>
    </w:p>
    <w:p w:rsidR="00316DF5" w:rsidRPr="00BE4666" w:rsidRDefault="00316DF5" w:rsidP="00BE4666">
      <w:pPr>
        <w:autoSpaceDE w:val="0"/>
        <w:autoSpaceDN w:val="0"/>
        <w:adjustRightInd w:val="0"/>
        <w:jc w:val="both"/>
        <w:rPr>
          <w:b/>
          <w:bCs/>
          <w:sz w:val="20"/>
          <w:szCs w:val="20"/>
        </w:rPr>
      </w:pPr>
      <w:r w:rsidRPr="00BE4666">
        <w:rPr>
          <w:b/>
          <w:bCs/>
          <w:sz w:val="20"/>
          <w:szCs w:val="20"/>
        </w:rPr>
        <w:t>MATERIALS AND METHODS</w:t>
      </w:r>
    </w:p>
    <w:p w:rsidR="00316DF5" w:rsidRPr="00BE4666" w:rsidRDefault="00316DF5" w:rsidP="00BE4666">
      <w:pPr>
        <w:autoSpaceDE w:val="0"/>
        <w:autoSpaceDN w:val="0"/>
        <w:adjustRightInd w:val="0"/>
        <w:jc w:val="both"/>
        <w:rPr>
          <w:b/>
          <w:bCs/>
          <w:sz w:val="20"/>
          <w:szCs w:val="20"/>
        </w:rPr>
      </w:pPr>
      <w:r w:rsidRPr="00BE4666">
        <w:rPr>
          <w:b/>
          <w:bCs/>
          <w:sz w:val="20"/>
          <w:szCs w:val="20"/>
        </w:rPr>
        <w:t>Study area</w:t>
      </w:r>
    </w:p>
    <w:p w:rsidR="00316DF5" w:rsidRPr="00BE4666" w:rsidRDefault="00316DF5" w:rsidP="00BE4666">
      <w:pPr>
        <w:jc w:val="both"/>
        <w:rPr>
          <w:sz w:val="20"/>
          <w:szCs w:val="20"/>
        </w:rPr>
      </w:pPr>
      <w:r w:rsidRPr="00BE4666">
        <w:rPr>
          <w:sz w:val="20"/>
          <w:szCs w:val="20"/>
        </w:rPr>
        <w:t>The experiment was undertaken in four</w:t>
      </w:r>
      <w:r w:rsidR="00AA723D" w:rsidRPr="00BE4666">
        <w:rPr>
          <w:sz w:val="20"/>
          <w:szCs w:val="20"/>
        </w:rPr>
        <w:t xml:space="preserve"> private fish farms located at</w:t>
      </w:r>
      <w:r w:rsidRPr="00BE4666">
        <w:rPr>
          <w:sz w:val="20"/>
          <w:szCs w:val="20"/>
        </w:rPr>
        <w:t xml:space="preserve"> </w:t>
      </w:r>
      <w:proofErr w:type="spellStart"/>
      <w:r w:rsidRPr="00BE4666">
        <w:rPr>
          <w:sz w:val="20"/>
          <w:szCs w:val="20"/>
        </w:rPr>
        <w:t>Akividu</w:t>
      </w:r>
      <w:proofErr w:type="spellEnd"/>
      <w:r w:rsidRPr="00BE4666">
        <w:rPr>
          <w:sz w:val="20"/>
          <w:szCs w:val="20"/>
        </w:rPr>
        <w:t xml:space="preserve">, West Godavari District, Andhra Pradesh, India. The experiment was conducted for a period of one year from August, 2014 to July 2015 in </w:t>
      </w:r>
      <w:r w:rsidR="00AA723D" w:rsidRPr="00BE4666">
        <w:rPr>
          <w:sz w:val="20"/>
          <w:szCs w:val="20"/>
        </w:rPr>
        <w:t xml:space="preserve">carp </w:t>
      </w:r>
      <w:r w:rsidRPr="00BE4666">
        <w:rPr>
          <w:sz w:val="20"/>
          <w:szCs w:val="20"/>
        </w:rPr>
        <w:t>culture ponds, to study the gr</w:t>
      </w:r>
      <w:r w:rsidR="00AA723D" w:rsidRPr="00BE4666">
        <w:rPr>
          <w:sz w:val="20"/>
          <w:szCs w:val="20"/>
        </w:rPr>
        <w:t xml:space="preserve">owth performance </w:t>
      </w:r>
      <w:r w:rsidRPr="00BE4666">
        <w:rPr>
          <w:sz w:val="20"/>
          <w:szCs w:val="20"/>
        </w:rPr>
        <w:t xml:space="preserve">of major carps </w:t>
      </w:r>
      <w:proofErr w:type="spellStart"/>
      <w:r w:rsidRPr="00BE4666">
        <w:rPr>
          <w:sz w:val="20"/>
          <w:szCs w:val="20"/>
        </w:rPr>
        <w:t>Catla</w:t>
      </w:r>
      <w:proofErr w:type="spellEnd"/>
      <w:r w:rsidRPr="00BE4666">
        <w:rPr>
          <w:sz w:val="20"/>
          <w:szCs w:val="20"/>
        </w:rPr>
        <w:t xml:space="preserve"> (</w:t>
      </w:r>
      <w:proofErr w:type="spellStart"/>
      <w:r w:rsidRPr="00BE4666">
        <w:rPr>
          <w:i/>
          <w:sz w:val="20"/>
          <w:szCs w:val="20"/>
        </w:rPr>
        <w:t>Catla</w:t>
      </w:r>
      <w:proofErr w:type="spellEnd"/>
      <w:r w:rsidR="00AA723D" w:rsidRPr="00BE4666">
        <w:rPr>
          <w:i/>
          <w:sz w:val="20"/>
          <w:szCs w:val="20"/>
        </w:rPr>
        <w:t xml:space="preserve"> </w:t>
      </w:r>
      <w:proofErr w:type="spellStart"/>
      <w:r w:rsidRPr="00BE4666">
        <w:rPr>
          <w:i/>
          <w:sz w:val="20"/>
          <w:szCs w:val="20"/>
        </w:rPr>
        <w:t>catla</w:t>
      </w:r>
      <w:proofErr w:type="spellEnd"/>
      <w:r w:rsidRPr="00BE4666">
        <w:rPr>
          <w:sz w:val="20"/>
          <w:szCs w:val="20"/>
        </w:rPr>
        <w:t>), Rohu (</w:t>
      </w:r>
      <w:proofErr w:type="spellStart"/>
      <w:r w:rsidRPr="00BE4666">
        <w:rPr>
          <w:i/>
          <w:sz w:val="20"/>
          <w:szCs w:val="20"/>
        </w:rPr>
        <w:t>Labeo</w:t>
      </w:r>
      <w:proofErr w:type="spellEnd"/>
      <w:r w:rsidR="00AA723D" w:rsidRPr="00BE4666">
        <w:rPr>
          <w:i/>
          <w:sz w:val="20"/>
          <w:szCs w:val="20"/>
        </w:rPr>
        <w:t xml:space="preserve"> </w:t>
      </w:r>
      <w:proofErr w:type="spellStart"/>
      <w:r w:rsidRPr="00BE4666">
        <w:rPr>
          <w:i/>
          <w:sz w:val="20"/>
          <w:szCs w:val="20"/>
        </w:rPr>
        <w:t>rohita</w:t>
      </w:r>
      <w:proofErr w:type="spellEnd"/>
      <w:r w:rsidRPr="00BE4666">
        <w:rPr>
          <w:i/>
          <w:sz w:val="20"/>
          <w:szCs w:val="20"/>
        </w:rPr>
        <w:t>)</w:t>
      </w:r>
      <w:r w:rsidRPr="00BE4666">
        <w:rPr>
          <w:sz w:val="20"/>
          <w:szCs w:val="20"/>
        </w:rPr>
        <w:t xml:space="preserve">, </w:t>
      </w:r>
      <w:proofErr w:type="spellStart"/>
      <w:r w:rsidRPr="00BE4666">
        <w:rPr>
          <w:sz w:val="20"/>
          <w:szCs w:val="20"/>
        </w:rPr>
        <w:t>Mrigala</w:t>
      </w:r>
      <w:proofErr w:type="spellEnd"/>
      <w:r w:rsidRPr="00BE4666">
        <w:rPr>
          <w:sz w:val="20"/>
          <w:szCs w:val="20"/>
        </w:rPr>
        <w:t xml:space="preserve"> (</w:t>
      </w:r>
      <w:proofErr w:type="spellStart"/>
      <w:r w:rsidRPr="00BE4666">
        <w:rPr>
          <w:i/>
          <w:sz w:val="20"/>
          <w:szCs w:val="20"/>
        </w:rPr>
        <w:t>Cirrhinus</w:t>
      </w:r>
      <w:proofErr w:type="spellEnd"/>
      <w:r w:rsidR="00AA723D" w:rsidRPr="00BE4666">
        <w:rPr>
          <w:i/>
          <w:sz w:val="20"/>
          <w:szCs w:val="20"/>
        </w:rPr>
        <w:t xml:space="preserve"> </w:t>
      </w:r>
      <w:proofErr w:type="spellStart"/>
      <w:r w:rsidRPr="00BE4666">
        <w:rPr>
          <w:i/>
          <w:sz w:val="20"/>
          <w:szCs w:val="20"/>
        </w:rPr>
        <w:t>mrigala</w:t>
      </w:r>
      <w:proofErr w:type="spellEnd"/>
      <w:r w:rsidRPr="00BE4666">
        <w:rPr>
          <w:sz w:val="20"/>
          <w:szCs w:val="20"/>
        </w:rPr>
        <w:t>) and Grass carp</w:t>
      </w:r>
      <w:r w:rsidRPr="00BE4666">
        <w:rPr>
          <w:rFonts w:eastAsiaTheme="minorHAnsi"/>
          <w:i/>
          <w:iCs/>
          <w:sz w:val="20"/>
          <w:szCs w:val="20"/>
        </w:rPr>
        <w:t xml:space="preserve"> (</w:t>
      </w:r>
      <w:proofErr w:type="spellStart"/>
      <w:r w:rsidRPr="00BE4666">
        <w:rPr>
          <w:rFonts w:eastAsiaTheme="minorHAnsi"/>
          <w:i/>
          <w:iCs/>
          <w:sz w:val="20"/>
          <w:szCs w:val="20"/>
        </w:rPr>
        <w:t>Ctenopharyngodon</w:t>
      </w:r>
      <w:proofErr w:type="spellEnd"/>
      <w:r w:rsidR="00D65AE3" w:rsidRPr="00BE4666">
        <w:rPr>
          <w:rFonts w:eastAsiaTheme="minorHAnsi"/>
          <w:i/>
          <w:iCs/>
          <w:sz w:val="20"/>
          <w:szCs w:val="20"/>
        </w:rPr>
        <w:t xml:space="preserve"> </w:t>
      </w:r>
      <w:proofErr w:type="spellStart"/>
      <w:r w:rsidRPr="00BE4666">
        <w:rPr>
          <w:rFonts w:eastAsiaTheme="minorHAnsi"/>
          <w:i/>
          <w:iCs/>
          <w:sz w:val="20"/>
          <w:szCs w:val="20"/>
        </w:rPr>
        <w:t>idella</w:t>
      </w:r>
      <w:proofErr w:type="spellEnd"/>
      <w:r w:rsidRPr="00BE4666">
        <w:rPr>
          <w:rFonts w:eastAsiaTheme="minorHAnsi"/>
          <w:i/>
          <w:iCs/>
          <w:sz w:val="20"/>
          <w:szCs w:val="20"/>
        </w:rPr>
        <w:t xml:space="preserve">) </w:t>
      </w:r>
      <w:r w:rsidRPr="00BE4666">
        <w:rPr>
          <w:sz w:val="20"/>
          <w:szCs w:val="20"/>
        </w:rPr>
        <w:t>under different treatments. For this study, four ponds Control (C), Treatment-1 (T1), Treatment-2 (T2) and Treatment-3 (T3) were selected, which were rectangular- in shape having bunds on all sides, well</w:t>
      </w:r>
      <w:r w:rsidR="00AA723D" w:rsidRPr="00BE4666">
        <w:rPr>
          <w:sz w:val="20"/>
          <w:szCs w:val="20"/>
        </w:rPr>
        <w:t xml:space="preserve"> exposed to sunlight. The water spread area</w:t>
      </w:r>
      <w:r w:rsidRPr="00BE4666">
        <w:rPr>
          <w:sz w:val="20"/>
          <w:szCs w:val="20"/>
        </w:rPr>
        <w:t xml:space="preserve"> of each pond was 2.0 ha. The ponds have inlets and outlets. The depth of all the four ponds ranged between 1.5 and 2.0 m. </w:t>
      </w:r>
    </w:p>
    <w:p w:rsidR="00316DF5" w:rsidRPr="00BE4666" w:rsidRDefault="00316DF5" w:rsidP="00BE4666">
      <w:pPr>
        <w:jc w:val="both"/>
        <w:rPr>
          <w:sz w:val="20"/>
          <w:szCs w:val="20"/>
        </w:rPr>
      </w:pPr>
    </w:p>
    <w:p w:rsidR="00316DF5" w:rsidRPr="00BE4666" w:rsidRDefault="00316DF5" w:rsidP="00BE4666">
      <w:pPr>
        <w:autoSpaceDE w:val="0"/>
        <w:autoSpaceDN w:val="0"/>
        <w:adjustRightInd w:val="0"/>
        <w:jc w:val="both"/>
        <w:rPr>
          <w:b/>
          <w:bCs/>
          <w:sz w:val="20"/>
          <w:szCs w:val="20"/>
        </w:rPr>
      </w:pPr>
      <w:r w:rsidRPr="00BE4666">
        <w:rPr>
          <w:b/>
          <w:bCs/>
          <w:sz w:val="20"/>
          <w:szCs w:val="20"/>
        </w:rPr>
        <w:t>Pond preparation</w:t>
      </w:r>
    </w:p>
    <w:p w:rsidR="00316DF5" w:rsidRPr="00BE4666" w:rsidRDefault="00AA723D" w:rsidP="00BE4666">
      <w:pPr>
        <w:autoSpaceDE w:val="0"/>
        <w:autoSpaceDN w:val="0"/>
        <w:adjustRightInd w:val="0"/>
        <w:jc w:val="both"/>
        <w:rPr>
          <w:sz w:val="20"/>
          <w:szCs w:val="20"/>
        </w:rPr>
      </w:pPr>
      <w:r w:rsidRPr="00BE4666">
        <w:rPr>
          <w:sz w:val="20"/>
          <w:szCs w:val="20"/>
        </w:rPr>
        <w:t>T</w:t>
      </w:r>
      <w:r w:rsidR="00316DF5" w:rsidRPr="00BE4666">
        <w:rPr>
          <w:sz w:val="20"/>
          <w:szCs w:val="20"/>
        </w:rPr>
        <w:t xml:space="preserve">he experimental ponds </w:t>
      </w:r>
      <w:r w:rsidRPr="00BE4666">
        <w:rPr>
          <w:sz w:val="20"/>
          <w:szCs w:val="20"/>
        </w:rPr>
        <w:t xml:space="preserve">were </w:t>
      </w:r>
      <w:r w:rsidR="00316DF5" w:rsidRPr="00BE4666">
        <w:rPr>
          <w:sz w:val="20"/>
          <w:szCs w:val="20"/>
        </w:rPr>
        <w:t xml:space="preserve">drained and dried for fifteen days before stocking. Purpose of sundried is to disinfect the pond and stabilization of </w:t>
      </w:r>
      <w:r w:rsidR="00316DF5" w:rsidRPr="00BE4666">
        <w:rPr>
          <w:bCs/>
          <w:sz w:val="20"/>
          <w:szCs w:val="20"/>
        </w:rPr>
        <w:t>p</w:t>
      </w:r>
      <w:r w:rsidR="00D65AE3" w:rsidRPr="00BE4666">
        <w:rPr>
          <w:bCs/>
          <w:sz w:val="20"/>
          <w:szCs w:val="20"/>
        </w:rPr>
        <w:t>H,</w:t>
      </w:r>
      <w:r w:rsidR="00316DF5" w:rsidRPr="00BE4666">
        <w:rPr>
          <w:sz w:val="20"/>
          <w:szCs w:val="20"/>
        </w:rPr>
        <w:t xml:space="preserve"> liming with CaO was applied at the rate of 125kg/ha with dusting method (Wahab</w:t>
      </w:r>
      <w:r w:rsidR="00D65AE3" w:rsidRPr="00BE4666">
        <w:rPr>
          <w:sz w:val="20"/>
          <w:szCs w:val="20"/>
        </w:rPr>
        <w:t xml:space="preserve"> </w:t>
      </w:r>
      <w:r w:rsidR="00316DF5" w:rsidRPr="00BE4666">
        <w:rPr>
          <w:i/>
          <w:iCs/>
          <w:sz w:val="20"/>
          <w:szCs w:val="20"/>
        </w:rPr>
        <w:t>et al.</w:t>
      </w:r>
      <w:r w:rsidR="00316DF5" w:rsidRPr="00BE4666">
        <w:rPr>
          <w:sz w:val="20"/>
          <w:szCs w:val="20"/>
        </w:rPr>
        <w:t>, 2002). Essential precautionary measures were taken to screen the water inl</w:t>
      </w:r>
      <w:r w:rsidRPr="00BE4666">
        <w:rPr>
          <w:sz w:val="20"/>
          <w:szCs w:val="20"/>
        </w:rPr>
        <w:t>ets to avoid the entry of unwanted</w:t>
      </w:r>
      <w:r w:rsidR="00316DF5" w:rsidRPr="00BE4666">
        <w:rPr>
          <w:sz w:val="20"/>
          <w:szCs w:val="20"/>
        </w:rPr>
        <w:t xml:space="preserve"> fishes and other unimportant material in to the fishponds. After two weeks of pre stocking ma</w:t>
      </w:r>
      <w:r w:rsidRPr="00BE4666">
        <w:rPr>
          <w:sz w:val="20"/>
          <w:szCs w:val="20"/>
        </w:rPr>
        <w:t>nagement</w:t>
      </w:r>
      <w:r w:rsidR="00316DF5" w:rsidRPr="00BE4666">
        <w:rPr>
          <w:sz w:val="20"/>
          <w:szCs w:val="20"/>
        </w:rPr>
        <w:t xml:space="preserve">, each pond watered up </w:t>
      </w:r>
      <w:r w:rsidRPr="00BE4666">
        <w:rPr>
          <w:sz w:val="20"/>
          <w:szCs w:val="20"/>
        </w:rPr>
        <w:t>to 1.5</w:t>
      </w:r>
      <w:r w:rsidR="00316DF5" w:rsidRPr="00BE4666">
        <w:rPr>
          <w:sz w:val="20"/>
          <w:szCs w:val="20"/>
        </w:rPr>
        <w:t xml:space="preserve"> m and this water level maintained throughout the experimental period. All the ponds were fertilized with organic manure (cow dung</w:t>
      </w:r>
      <w:r w:rsidRPr="00BE4666">
        <w:rPr>
          <w:sz w:val="20"/>
          <w:szCs w:val="20"/>
        </w:rPr>
        <w:t>)</w:t>
      </w:r>
      <w:r w:rsidR="00316DF5" w:rsidRPr="00BE4666">
        <w:rPr>
          <w:sz w:val="20"/>
          <w:szCs w:val="20"/>
        </w:rPr>
        <w:t xml:space="preserve"> </w:t>
      </w:r>
      <w:r w:rsidRPr="00BE4666">
        <w:rPr>
          <w:sz w:val="20"/>
          <w:szCs w:val="20"/>
        </w:rPr>
        <w:t>at the rate of 2000kg/ha</w:t>
      </w:r>
      <w:r w:rsidR="00316DF5" w:rsidRPr="00BE4666">
        <w:rPr>
          <w:sz w:val="20"/>
          <w:szCs w:val="20"/>
        </w:rPr>
        <w:t xml:space="preserve"> as starting dose to stimulate the productivity of the ponds. </w:t>
      </w:r>
    </w:p>
    <w:p w:rsidR="00316DF5" w:rsidRPr="00BE4666" w:rsidRDefault="00316DF5" w:rsidP="00BE4666">
      <w:pPr>
        <w:autoSpaceDE w:val="0"/>
        <w:autoSpaceDN w:val="0"/>
        <w:adjustRightInd w:val="0"/>
        <w:jc w:val="both"/>
        <w:rPr>
          <w:sz w:val="20"/>
          <w:szCs w:val="20"/>
        </w:rPr>
      </w:pPr>
    </w:p>
    <w:p w:rsidR="00316DF5" w:rsidRPr="00BE4666" w:rsidRDefault="00316DF5" w:rsidP="00BE4666">
      <w:pPr>
        <w:autoSpaceDE w:val="0"/>
        <w:autoSpaceDN w:val="0"/>
        <w:adjustRightInd w:val="0"/>
        <w:jc w:val="both"/>
        <w:rPr>
          <w:b/>
          <w:bCs/>
          <w:sz w:val="20"/>
          <w:szCs w:val="20"/>
        </w:rPr>
      </w:pPr>
      <w:r w:rsidRPr="00BE4666">
        <w:rPr>
          <w:b/>
          <w:bCs/>
          <w:sz w:val="20"/>
          <w:szCs w:val="20"/>
        </w:rPr>
        <w:t>Stocking of fish species in experimental ponds</w:t>
      </w:r>
    </w:p>
    <w:p w:rsidR="00316DF5" w:rsidRPr="00BE4666" w:rsidRDefault="00316DF5" w:rsidP="00BE4666">
      <w:pPr>
        <w:autoSpaceDE w:val="0"/>
        <w:autoSpaceDN w:val="0"/>
        <w:adjustRightInd w:val="0"/>
        <w:jc w:val="both"/>
        <w:rPr>
          <w:sz w:val="20"/>
          <w:szCs w:val="20"/>
        </w:rPr>
      </w:pPr>
      <w:r w:rsidRPr="00BE4666">
        <w:rPr>
          <w:sz w:val="20"/>
          <w:szCs w:val="20"/>
        </w:rPr>
        <w:t xml:space="preserve">Two weeks after manuring, each pond was stocked with </w:t>
      </w:r>
      <w:proofErr w:type="spellStart"/>
      <w:r w:rsidRPr="00BE4666">
        <w:rPr>
          <w:sz w:val="20"/>
          <w:szCs w:val="20"/>
        </w:rPr>
        <w:t>catla</w:t>
      </w:r>
      <w:proofErr w:type="spellEnd"/>
      <w:r w:rsidRPr="00BE4666">
        <w:rPr>
          <w:sz w:val="20"/>
          <w:szCs w:val="20"/>
        </w:rPr>
        <w:t>, rohu, mrigal and grass carp</w:t>
      </w:r>
      <w:r w:rsidR="0051627F" w:rsidRPr="00BE4666">
        <w:rPr>
          <w:sz w:val="20"/>
          <w:szCs w:val="20"/>
        </w:rPr>
        <w:t xml:space="preserve"> </w:t>
      </w:r>
      <w:r w:rsidRPr="00BE4666">
        <w:rPr>
          <w:sz w:val="20"/>
          <w:szCs w:val="20"/>
        </w:rPr>
        <w:t>(15-16gm weight</w:t>
      </w:r>
      <w:r w:rsidR="0051627F" w:rsidRPr="00BE4666">
        <w:rPr>
          <w:sz w:val="20"/>
          <w:szCs w:val="20"/>
        </w:rPr>
        <w:t xml:space="preserve"> and </w:t>
      </w:r>
      <w:r w:rsidRPr="00BE4666">
        <w:rPr>
          <w:sz w:val="20"/>
          <w:szCs w:val="20"/>
        </w:rPr>
        <w:t>101- 110 mm length)</w:t>
      </w:r>
      <w:r w:rsidR="0051627F" w:rsidRPr="00BE4666">
        <w:rPr>
          <w:sz w:val="20"/>
          <w:szCs w:val="20"/>
        </w:rPr>
        <w:t xml:space="preserve"> </w:t>
      </w:r>
      <w:r w:rsidRPr="00BE4666">
        <w:rPr>
          <w:sz w:val="20"/>
          <w:szCs w:val="20"/>
        </w:rPr>
        <w:t xml:space="preserve">brought from Ananda Hatcheries Private Limited, </w:t>
      </w:r>
      <w:proofErr w:type="spellStart"/>
      <w:r w:rsidRPr="00BE4666">
        <w:rPr>
          <w:sz w:val="20"/>
          <w:szCs w:val="20"/>
        </w:rPr>
        <w:t>Bhimavaram</w:t>
      </w:r>
      <w:proofErr w:type="spellEnd"/>
      <w:r w:rsidRPr="00BE4666">
        <w:rPr>
          <w:sz w:val="20"/>
          <w:szCs w:val="20"/>
        </w:rPr>
        <w:t xml:space="preserve"> located in West Godavari District, Andhra Pradesh. Each species</w:t>
      </w:r>
      <w:r w:rsidR="0051627F" w:rsidRPr="00BE4666">
        <w:rPr>
          <w:sz w:val="20"/>
          <w:szCs w:val="20"/>
        </w:rPr>
        <w:t xml:space="preserve"> was </w:t>
      </w:r>
      <w:r w:rsidRPr="00BE4666">
        <w:rPr>
          <w:sz w:val="20"/>
          <w:szCs w:val="20"/>
        </w:rPr>
        <w:t>held separately in oxygenated polythene bags</w:t>
      </w:r>
      <w:r w:rsidR="0051627F" w:rsidRPr="00BE4666">
        <w:rPr>
          <w:sz w:val="20"/>
          <w:szCs w:val="20"/>
        </w:rPr>
        <w:t xml:space="preserve">. These seed bags were placed in </w:t>
      </w:r>
      <w:r w:rsidRPr="00BE4666">
        <w:rPr>
          <w:sz w:val="20"/>
          <w:szCs w:val="20"/>
        </w:rPr>
        <w:t>the experimental ponds and acclimatized with pond water. Each p</w:t>
      </w:r>
      <w:r w:rsidR="00C616F9" w:rsidRPr="00BE4666">
        <w:rPr>
          <w:sz w:val="20"/>
          <w:szCs w:val="20"/>
        </w:rPr>
        <w:t>ond stocked in the ratio of 3:20</w:t>
      </w:r>
      <w:r w:rsidR="0051627F" w:rsidRPr="00BE4666">
        <w:rPr>
          <w:sz w:val="20"/>
          <w:szCs w:val="20"/>
        </w:rPr>
        <w:t>:3:1(</w:t>
      </w:r>
      <w:proofErr w:type="spellStart"/>
      <w:r w:rsidR="0051627F" w:rsidRPr="00BE4666">
        <w:rPr>
          <w:sz w:val="20"/>
          <w:szCs w:val="20"/>
        </w:rPr>
        <w:t>catal</w:t>
      </w:r>
      <w:proofErr w:type="spellEnd"/>
      <w:r w:rsidR="0051627F" w:rsidRPr="00BE4666">
        <w:rPr>
          <w:sz w:val="20"/>
          <w:szCs w:val="20"/>
        </w:rPr>
        <w:t xml:space="preserve">; rohu: mrigal: </w:t>
      </w:r>
      <w:r w:rsidRPr="00BE4666">
        <w:rPr>
          <w:sz w:val="20"/>
          <w:szCs w:val="20"/>
        </w:rPr>
        <w:t xml:space="preserve">grass carp). The stocking density of each pond was 8000 fingerlings/ha. High stocking density of rohu in the pond is due to </w:t>
      </w:r>
      <w:r w:rsidR="0051627F" w:rsidRPr="00BE4666">
        <w:rPr>
          <w:sz w:val="20"/>
          <w:szCs w:val="20"/>
        </w:rPr>
        <w:t xml:space="preserve">high </w:t>
      </w:r>
      <w:r w:rsidRPr="00BE4666">
        <w:rPr>
          <w:sz w:val="20"/>
          <w:szCs w:val="20"/>
        </w:rPr>
        <w:t>market demand in this area.</w:t>
      </w:r>
    </w:p>
    <w:p w:rsidR="00836666" w:rsidRPr="00BE4666" w:rsidRDefault="00836666" w:rsidP="00BE4666">
      <w:pPr>
        <w:autoSpaceDE w:val="0"/>
        <w:autoSpaceDN w:val="0"/>
        <w:adjustRightInd w:val="0"/>
        <w:jc w:val="both"/>
        <w:rPr>
          <w:sz w:val="20"/>
          <w:szCs w:val="20"/>
        </w:rPr>
      </w:pPr>
    </w:p>
    <w:p w:rsidR="00316DF5" w:rsidRPr="00BE4666" w:rsidRDefault="00316DF5" w:rsidP="00BE4666">
      <w:pPr>
        <w:autoSpaceDE w:val="0"/>
        <w:autoSpaceDN w:val="0"/>
        <w:adjustRightInd w:val="0"/>
        <w:jc w:val="both"/>
        <w:rPr>
          <w:sz w:val="20"/>
          <w:szCs w:val="20"/>
        </w:rPr>
      </w:pPr>
      <w:r w:rsidRPr="00BE4666">
        <w:rPr>
          <w:b/>
          <w:bCs/>
          <w:sz w:val="20"/>
          <w:szCs w:val="20"/>
        </w:rPr>
        <w:t>Fertilization and supplementary feed</w:t>
      </w:r>
    </w:p>
    <w:p w:rsidR="00316DF5" w:rsidRPr="00BE4666" w:rsidRDefault="002F17AE" w:rsidP="00BE4666">
      <w:pPr>
        <w:autoSpaceDE w:val="0"/>
        <w:autoSpaceDN w:val="0"/>
        <w:adjustRightInd w:val="0"/>
        <w:jc w:val="both"/>
        <w:rPr>
          <w:sz w:val="20"/>
          <w:szCs w:val="20"/>
        </w:rPr>
      </w:pPr>
      <w:r w:rsidRPr="00BE4666">
        <w:rPr>
          <w:sz w:val="20"/>
          <w:szCs w:val="20"/>
        </w:rPr>
        <w:t>The organic fertilizer (dry cow dung</w:t>
      </w:r>
      <w:r w:rsidR="005F6D7A">
        <w:rPr>
          <w:sz w:val="20"/>
          <w:szCs w:val="20"/>
        </w:rPr>
        <w:t xml:space="preserve"> 12,000</w:t>
      </w:r>
      <w:r w:rsidR="00F3271B" w:rsidRPr="00BE4666">
        <w:rPr>
          <w:sz w:val="20"/>
          <w:szCs w:val="20"/>
        </w:rPr>
        <w:t>kg/ha/crop period</w:t>
      </w:r>
      <w:r w:rsidRPr="00BE4666">
        <w:rPr>
          <w:sz w:val="20"/>
          <w:szCs w:val="20"/>
        </w:rPr>
        <w:t>)</w:t>
      </w:r>
      <w:r w:rsidR="00F3271B" w:rsidRPr="00BE4666">
        <w:rPr>
          <w:sz w:val="20"/>
          <w:szCs w:val="20"/>
        </w:rPr>
        <w:t xml:space="preserve"> only applied to control pond, the dry cow dung (10,000kg/ha/crop </w:t>
      </w:r>
      <w:r w:rsidR="009C15CC" w:rsidRPr="00BE4666">
        <w:rPr>
          <w:sz w:val="20"/>
          <w:szCs w:val="20"/>
        </w:rPr>
        <w:t>period</w:t>
      </w:r>
      <w:r w:rsidR="00F3271B" w:rsidRPr="00BE4666">
        <w:rPr>
          <w:sz w:val="20"/>
          <w:szCs w:val="20"/>
        </w:rPr>
        <w:t>) and Di</w:t>
      </w:r>
      <w:r w:rsidR="00D65AE3" w:rsidRPr="00BE4666">
        <w:rPr>
          <w:sz w:val="20"/>
          <w:szCs w:val="20"/>
        </w:rPr>
        <w:t xml:space="preserve"> </w:t>
      </w:r>
      <w:r w:rsidR="00F3271B" w:rsidRPr="00BE4666">
        <w:rPr>
          <w:sz w:val="20"/>
          <w:szCs w:val="20"/>
        </w:rPr>
        <w:t xml:space="preserve">ammonium Phosphate 500 kg/ha/crop period) were applied to treatment pond-1. The dry cow dung (8,000 kg/ ha/ crop period) and the </w:t>
      </w:r>
      <w:r w:rsidR="00316DF5" w:rsidRPr="00BE4666">
        <w:rPr>
          <w:sz w:val="20"/>
          <w:szCs w:val="20"/>
        </w:rPr>
        <w:t>traditional supplementary feed having 25% crude protein which includes fishmeal, rice bran, groundnut oil cake, vitamins and mineral mix applied in Treatment</w:t>
      </w:r>
      <w:r w:rsidR="00F3271B" w:rsidRPr="00BE4666">
        <w:rPr>
          <w:sz w:val="20"/>
          <w:szCs w:val="20"/>
        </w:rPr>
        <w:t xml:space="preserve"> pond</w:t>
      </w:r>
      <w:r w:rsidR="00836666" w:rsidRPr="00BE4666">
        <w:rPr>
          <w:sz w:val="20"/>
          <w:szCs w:val="20"/>
        </w:rPr>
        <w:t xml:space="preserve">-2. </w:t>
      </w:r>
      <w:r w:rsidR="00316DF5" w:rsidRPr="00BE4666">
        <w:rPr>
          <w:sz w:val="20"/>
          <w:szCs w:val="20"/>
        </w:rPr>
        <w:t>The</w:t>
      </w:r>
      <w:r w:rsidR="00836666" w:rsidRPr="00BE4666">
        <w:rPr>
          <w:sz w:val="20"/>
          <w:szCs w:val="20"/>
        </w:rPr>
        <w:t xml:space="preserve"> dry cow dung (6,000 kg/ha/ crop period) and</w:t>
      </w:r>
      <w:r w:rsidR="00316DF5" w:rsidRPr="00BE4666">
        <w:rPr>
          <w:sz w:val="20"/>
          <w:szCs w:val="20"/>
        </w:rPr>
        <w:t xml:space="preserve"> formulated slow sinking supplementary feed (</w:t>
      </w:r>
      <w:proofErr w:type="spellStart"/>
      <w:r w:rsidR="00316DF5" w:rsidRPr="00BE4666">
        <w:rPr>
          <w:sz w:val="20"/>
          <w:szCs w:val="20"/>
        </w:rPr>
        <w:t>Carpmax</w:t>
      </w:r>
      <w:proofErr w:type="spellEnd"/>
      <w:r w:rsidR="00316DF5" w:rsidRPr="00BE4666">
        <w:rPr>
          <w:sz w:val="20"/>
          <w:szCs w:val="20"/>
        </w:rPr>
        <w:t xml:space="preserve">, </w:t>
      </w:r>
      <w:proofErr w:type="spellStart"/>
      <w:r w:rsidR="00316DF5" w:rsidRPr="00BE4666">
        <w:rPr>
          <w:sz w:val="20"/>
          <w:szCs w:val="20"/>
        </w:rPr>
        <w:t>Growel</w:t>
      </w:r>
      <w:proofErr w:type="spellEnd"/>
      <w:r w:rsidR="00316DF5" w:rsidRPr="00BE4666">
        <w:rPr>
          <w:sz w:val="20"/>
          <w:szCs w:val="20"/>
        </w:rPr>
        <w:t xml:space="preserve"> Feeds Pvt Ltd. Sri</w:t>
      </w:r>
      <w:r w:rsidR="00836666" w:rsidRPr="00BE4666">
        <w:rPr>
          <w:sz w:val="20"/>
          <w:szCs w:val="20"/>
        </w:rPr>
        <w:t xml:space="preserve"> </w:t>
      </w:r>
      <w:proofErr w:type="spellStart"/>
      <w:r w:rsidR="00316DF5" w:rsidRPr="00BE4666">
        <w:rPr>
          <w:sz w:val="20"/>
          <w:szCs w:val="20"/>
        </w:rPr>
        <w:t>haripuram</w:t>
      </w:r>
      <w:proofErr w:type="spellEnd"/>
      <w:r w:rsidR="00316DF5" w:rsidRPr="00BE4666">
        <w:rPr>
          <w:sz w:val="20"/>
          <w:szCs w:val="20"/>
        </w:rPr>
        <w:t xml:space="preserve">, Krishna District) having 25-26% crude protein </w:t>
      </w:r>
      <w:r w:rsidR="00836666" w:rsidRPr="00BE4666">
        <w:rPr>
          <w:sz w:val="20"/>
          <w:szCs w:val="20"/>
        </w:rPr>
        <w:t xml:space="preserve">along with feed probiotic </w:t>
      </w:r>
      <w:r w:rsidR="00316DF5" w:rsidRPr="00BE4666">
        <w:rPr>
          <w:sz w:val="20"/>
          <w:szCs w:val="20"/>
        </w:rPr>
        <w:t>(</w:t>
      </w:r>
      <w:proofErr w:type="spellStart"/>
      <w:r w:rsidR="00316DF5" w:rsidRPr="00BE4666">
        <w:rPr>
          <w:sz w:val="20"/>
          <w:szCs w:val="20"/>
        </w:rPr>
        <w:t>Aqualact</w:t>
      </w:r>
      <w:proofErr w:type="spellEnd"/>
      <w:r w:rsidR="00316DF5" w:rsidRPr="00BE4666">
        <w:rPr>
          <w:sz w:val="20"/>
          <w:szCs w:val="20"/>
        </w:rPr>
        <w:t xml:space="preserve">, </w:t>
      </w:r>
      <w:proofErr w:type="spellStart"/>
      <w:r w:rsidR="00316DF5" w:rsidRPr="00BE4666">
        <w:rPr>
          <w:sz w:val="20"/>
          <w:szCs w:val="20"/>
        </w:rPr>
        <w:t>Biostadt</w:t>
      </w:r>
      <w:proofErr w:type="spellEnd"/>
      <w:r w:rsidR="00316DF5" w:rsidRPr="00BE4666">
        <w:rPr>
          <w:sz w:val="20"/>
          <w:szCs w:val="20"/>
        </w:rPr>
        <w:t xml:space="preserve"> India </w:t>
      </w:r>
      <w:r w:rsidR="00836666" w:rsidRPr="00BE4666">
        <w:rPr>
          <w:sz w:val="20"/>
          <w:szCs w:val="20"/>
        </w:rPr>
        <w:t xml:space="preserve">Ltd. Maharashtra) at the dose of 5g /kg feed and </w:t>
      </w:r>
      <w:r w:rsidR="00316DF5" w:rsidRPr="00BE4666">
        <w:rPr>
          <w:sz w:val="20"/>
          <w:szCs w:val="20"/>
        </w:rPr>
        <w:t>water probiotic</w:t>
      </w:r>
      <w:r w:rsidR="00836666" w:rsidRPr="00BE4666">
        <w:rPr>
          <w:sz w:val="20"/>
          <w:szCs w:val="20"/>
        </w:rPr>
        <w:t xml:space="preserve"> </w:t>
      </w:r>
      <w:r w:rsidR="00316DF5" w:rsidRPr="00BE4666">
        <w:rPr>
          <w:sz w:val="20"/>
          <w:szCs w:val="20"/>
        </w:rPr>
        <w:t>(</w:t>
      </w:r>
      <w:proofErr w:type="spellStart"/>
      <w:r w:rsidR="009C15CC" w:rsidRPr="00BE4666">
        <w:rPr>
          <w:sz w:val="20"/>
          <w:szCs w:val="20"/>
        </w:rPr>
        <w:t>P</w:t>
      </w:r>
      <w:r w:rsidR="00316DF5" w:rsidRPr="00BE4666">
        <w:rPr>
          <w:sz w:val="20"/>
          <w:szCs w:val="20"/>
        </w:rPr>
        <w:t>rogreeen</w:t>
      </w:r>
      <w:proofErr w:type="spellEnd"/>
      <w:r w:rsidR="00316DF5" w:rsidRPr="00BE4666">
        <w:rPr>
          <w:sz w:val="20"/>
          <w:szCs w:val="20"/>
        </w:rPr>
        <w:t>,</w:t>
      </w:r>
      <w:r w:rsidR="00836666" w:rsidRPr="00BE4666">
        <w:rPr>
          <w:sz w:val="20"/>
          <w:szCs w:val="20"/>
        </w:rPr>
        <w:t xml:space="preserve"> </w:t>
      </w:r>
      <w:r w:rsidR="00316DF5" w:rsidRPr="00BE4666">
        <w:rPr>
          <w:sz w:val="20"/>
          <w:szCs w:val="20"/>
        </w:rPr>
        <w:t>polyclone sciences, Bangalore</w:t>
      </w:r>
      <w:r w:rsidR="00836666" w:rsidRPr="00BE4666">
        <w:rPr>
          <w:sz w:val="20"/>
          <w:szCs w:val="20"/>
        </w:rPr>
        <w:t>) at the dose of 1000 g/ha/ 7 days were</w:t>
      </w:r>
      <w:r w:rsidR="00316DF5" w:rsidRPr="00BE4666">
        <w:rPr>
          <w:sz w:val="20"/>
          <w:szCs w:val="20"/>
        </w:rPr>
        <w:t xml:space="preserve"> </w:t>
      </w:r>
      <w:r w:rsidR="00836666" w:rsidRPr="00BE4666">
        <w:rPr>
          <w:sz w:val="20"/>
          <w:szCs w:val="20"/>
        </w:rPr>
        <w:t>given in treatment pond-3.</w:t>
      </w:r>
      <w:r w:rsidR="00F3271B" w:rsidRPr="00BE4666">
        <w:rPr>
          <w:sz w:val="20"/>
          <w:szCs w:val="20"/>
        </w:rPr>
        <w:t xml:space="preserve"> Fertilizers applied on every 15 days, whereas supplement</w:t>
      </w:r>
      <w:r w:rsidR="00836666" w:rsidRPr="00BE4666">
        <w:rPr>
          <w:sz w:val="20"/>
          <w:szCs w:val="20"/>
        </w:rPr>
        <w:t>ary feed applied on daily basis at the rate of 5% of their biomass.</w:t>
      </w:r>
    </w:p>
    <w:p w:rsidR="00316DF5" w:rsidRPr="00BE4666" w:rsidRDefault="00316DF5" w:rsidP="00BE4666">
      <w:pPr>
        <w:autoSpaceDE w:val="0"/>
        <w:autoSpaceDN w:val="0"/>
        <w:adjustRightInd w:val="0"/>
        <w:jc w:val="both"/>
        <w:rPr>
          <w:b/>
          <w:bCs/>
          <w:sz w:val="20"/>
          <w:szCs w:val="20"/>
        </w:rPr>
      </w:pPr>
    </w:p>
    <w:p w:rsidR="00661346" w:rsidRPr="00BE4666" w:rsidRDefault="00661346" w:rsidP="00BE4666">
      <w:pPr>
        <w:autoSpaceDE w:val="0"/>
        <w:autoSpaceDN w:val="0"/>
        <w:adjustRightInd w:val="0"/>
        <w:jc w:val="both"/>
        <w:rPr>
          <w:b/>
          <w:bCs/>
          <w:sz w:val="20"/>
          <w:szCs w:val="20"/>
        </w:rPr>
      </w:pPr>
      <w:r w:rsidRPr="00BE4666">
        <w:rPr>
          <w:b/>
          <w:sz w:val="20"/>
          <w:szCs w:val="20"/>
        </w:rPr>
        <w:t>Water quality parameters</w:t>
      </w:r>
    </w:p>
    <w:p w:rsidR="00661346" w:rsidRPr="00BE4666" w:rsidRDefault="00661346" w:rsidP="00BE4666">
      <w:pPr>
        <w:autoSpaceDE w:val="0"/>
        <w:autoSpaceDN w:val="0"/>
        <w:adjustRightInd w:val="0"/>
        <w:jc w:val="both"/>
        <w:rPr>
          <w:sz w:val="20"/>
          <w:szCs w:val="20"/>
        </w:rPr>
      </w:pPr>
      <w:r w:rsidRPr="00BE4666">
        <w:rPr>
          <w:sz w:val="20"/>
          <w:szCs w:val="20"/>
        </w:rPr>
        <w:t>The physical parameters observed were surface water temperature and Secchi disc transparency.  Chemical parameters of water estimated includes dissolved oxygen, pH, total alkalinity, total hardness, nitrite-N, nitrate-N, ammonia-N, orthophosphates and iron were analyzed by using standard methods (</w:t>
      </w:r>
      <w:proofErr w:type="spellStart"/>
      <w:r w:rsidRPr="00BE4666">
        <w:rPr>
          <w:sz w:val="20"/>
          <w:szCs w:val="20"/>
        </w:rPr>
        <w:t>Golterman</w:t>
      </w:r>
      <w:proofErr w:type="spellEnd"/>
      <w:r w:rsidRPr="00BE4666">
        <w:rPr>
          <w:sz w:val="20"/>
          <w:szCs w:val="20"/>
        </w:rPr>
        <w:t xml:space="preserve"> and Clymo,1969; Wetzel and Likens, 1979; APHA,</w:t>
      </w:r>
      <w:r w:rsidR="009C15CC" w:rsidRPr="00BE4666">
        <w:rPr>
          <w:sz w:val="20"/>
          <w:szCs w:val="20"/>
        </w:rPr>
        <w:t xml:space="preserve"> </w:t>
      </w:r>
      <w:r w:rsidRPr="00BE4666">
        <w:rPr>
          <w:sz w:val="20"/>
          <w:szCs w:val="20"/>
        </w:rPr>
        <w:t>1999)</w:t>
      </w:r>
    </w:p>
    <w:p w:rsidR="00661346" w:rsidRPr="00BE4666" w:rsidRDefault="00661346" w:rsidP="00BE4666">
      <w:pPr>
        <w:autoSpaceDE w:val="0"/>
        <w:autoSpaceDN w:val="0"/>
        <w:adjustRightInd w:val="0"/>
        <w:jc w:val="both"/>
        <w:rPr>
          <w:b/>
          <w:bCs/>
          <w:sz w:val="20"/>
          <w:szCs w:val="20"/>
        </w:rPr>
      </w:pPr>
    </w:p>
    <w:p w:rsidR="00316DF5" w:rsidRPr="00BE4666" w:rsidRDefault="00661346" w:rsidP="00BE4666">
      <w:pPr>
        <w:autoSpaceDE w:val="0"/>
        <w:autoSpaceDN w:val="0"/>
        <w:adjustRightInd w:val="0"/>
        <w:jc w:val="both"/>
        <w:rPr>
          <w:b/>
          <w:bCs/>
          <w:sz w:val="20"/>
          <w:szCs w:val="20"/>
        </w:rPr>
      </w:pPr>
      <w:r w:rsidRPr="00BE4666">
        <w:rPr>
          <w:b/>
          <w:bCs/>
          <w:sz w:val="20"/>
          <w:szCs w:val="20"/>
        </w:rPr>
        <w:t>Fish growth parameters</w:t>
      </w:r>
    </w:p>
    <w:p w:rsidR="00316DF5" w:rsidRPr="00BE4666" w:rsidRDefault="00316DF5" w:rsidP="00BE4666">
      <w:pPr>
        <w:autoSpaceDE w:val="0"/>
        <w:autoSpaceDN w:val="0"/>
        <w:adjustRightInd w:val="0"/>
        <w:jc w:val="both"/>
        <w:rPr>
          <w:sz w:val="20"/>
          <w:szCs w:val="20"/>
        </w:rPr>
      </w:pPr>
      <w:r w:rsidRPr="00BE4666">
        <w:rPr>
          <w:sz w:val="20"/>
          <w:szCs w:val="20"/>
        </w:rPr>
        <w:t xml:space="preserve">Fish samples taken once in each month to record their length (mm) and weight (g). The growth parameters estimated by using the following methods (Das </w:t>
      </w:r>
      <w:r w:rsidRPr="00BE4666">
        <w:rPr>
          <w:i/>
          <w:sz w:val="20"/>
          <w:szCs w:val="20"/>
        </w:rPr>
        <w:t>et al</w:t>
      </w:r>
      <w:r w:rsidRPr="00BE4666">
        <w:rPr>
          <w:sz w:val="20"/>
          <w:szCs w:val="20"/>
        </w:rPr>
        <w:t>., 2005)</w:t>
      </w:r>
      <w:r w:rsidR="00F67AC8" w:rsidRPr="00BE4666">
        <w:rPr>
          <w:sz w:val="20"/>
          <w:szCs w:val="20"/>
        </w:rPr>
        <w:t>.</w:t>
      </w:r>
    </w:p>
    <w:p w:rsidR="00F67AC8" w:rsidRPr="00BE4666" w:rsidRDefault="00F67AC8" w:rsidP="00BE4666">
      <w:pPr>
        <w:autoSpaceDE w:val="0"/>
        <w:autoSpaceDN w:val="0"/>
        <w:adjustRightInd w:val="0"/>
        <w:jc w:val="both"/>
        <w:rPr>
          <w:sz w:val="20"/>
          <w:szCs w:val="20"/>
        </w:rPr>
      </w:pPr>
    </w:p>
    <w:p w:rsidR="00316DF5" w:rsidRPr="00BE4666" w:rsidRDefault="00316DF5" w:rsidP="00BE4666">
      <w:pPr>
        <w:pStyle w:val="ListParagraph"/>
        <w:numPr>
          <w:ilvl w:val="0"/>
          <w:numId w:val="4"/>
        </w:numPr>
        <w:autoSpaceDE w:val="0"/>
        <w:autoSpaceDN w:val="0"/>
        <w:adjustRightInd w:val="0"/>
        <w:spacing w:after="0" w:line="240" w:lineRule="auto"/>
        <w:ind w:left="284" w:right="0" w:hanging="284"/>
        <w:jc w:val="both"/>
        <w:rPr>
          <w:rFonts w:ascii="Times New Roman" w:hAnsi="Times New Roman"/>
          <w:bCs/>
          <w:sz w:val="20"/>
          <w:szCs w:val="20"/>
        </w:rPr>
      </w:pPr>
      <w:r w:rsidRPr="00BE4666">
        <w:rPr>
          <w:rFonts w:ascii="Times New Roman" w:hAnsi="Times New Roman"/>
          <w:b/>
          <w:bCs/>
          <w:sz w:val="20"/>
          <w:szCs w:val="20"/>
        </w:rPr>
        <w:t>Increment in body weight of fish (g):</w:t>
      </w:r>
      <w:r w:rsidR="008E4F64" w:rsidRPr="00BE4666">
        <w:rPr>
          <w:rFonts w:ascii="Times New Roman" w:hAnsi="Times New Roman"/>
          <w:b/>
          <w:bCs/>
          <w:sz w:val="20"/>
          <w:szCs w:val="20"/>
        </w:rPr>
        <w:t xml:space="preserve"> </w:t>
      </w:r>
      <w:r w:rsidRPr="00BE4666">
        <w:rPr>
          <w:rFonts w:ascii="Times New Roman" w:hAnsi="Times New Roman"/>
          <w:bCs/>
          <w:sz w:val="20"/>
          <w:szCs w:val="20"/>
        </w:rPr>
        <w:t>Final body weight- Initial body weight.</w:t>
      </w:r>
    </w:p>
    <w:p w:rsidR="00316DF5" w:rsidRDefault="00316DF5" w:rsidP="00BE4666">
      <w:pPr>
        <w:pStyle w:val="ListParagraph"/>
        <w:numPr>
          <w:ilvl w:val="0"/>
          <w:numId w:val="4"/>
        </w:numPr>
        <w:autoSpaceDE w:val="0"/>
        <w:autoSpaceDN w:val="0"/>
        <w:adjustRightInd w:val="0"/>
        <w:spacing w:after="0" w:line="240" w:lineRule="auto"/>
        <w:ind w:left="284" w:right="0" w:hanging="284"/>
        <w:jc w:val="both"/>
        <w:rPr>
          <w:rFonts w:ascii="Times New Roman" w:hAnsi="Times New Roman"/>
          <w:b/>
          <w:bCs/>
          <w:sz w:val="20"/>
          <w:szCs w:val="20"/>
        </w:rPr>
      </w:pPr>
      <w:r w:rsidRPr="00BE4666">
        <w:rPr>
          <w:rFonts w:ascii="Times New Roman" w:hAnsi="Times New Roman"/>
          <w:b/>
          <w:bCs/>
          <w:sz w:val="20"/>
          <w:szCs w:val="20"/>
        </w:rPr>
        <w:t>Survival rate:</w:t>
      </w:r>
    </w:p>
    <w:p w:rsidR="00CA4644" w:rsidRPr="00BE4666" w:rsidRDefault="00CA4644" w:rsidP="00CA4644">
      <w:pPr>
        <w:pStyle w:val="ListParagraph"/>
        <w:autoSpaceDE w:val="0"/>
        <w:autoSpaceDN w:val="0"/>
        <w:adjustRightInd w:val="0"/>
        <w:spacing w:after="0" w:line="240" w:lineRule="auto"/>
        <w:ind w:left="284" w:right="0"/>
        <w:jc w:val="both"/>
        <w:rPr>
          <w:rFonts w:ascii="Times New Roman" w:hAnsi="Times New Roman"/>
          <w:b/>
          <w:bCs/>
          <w:sz w:val="20"/>
          <w:szCs w:val="20"/>
        </w:rPr>
      </w:pPr>
    </w:p>
    <w:p w:rsidR="00316DF5" w:rsidRPr="00BE4666" w:rsidRDefault="00316DF5" w:rsidP="00BE4666">
      <w:pPr>
        <w:autoSpaceDE w:val="0"/>
        <w:autoSpaceDN w:val="0"/>
        <w:adjustRightInd w:val="0"/>
        <w:ind w:left="284" w:hanging="284"/>
        <w:jc w:val="both"/>
        <w:rPr>
          <w:sz w:val="20"/>
          <w:szCs w:val="20"/>
        </w:rPr>
      </w:pPr>
      <w:r w:rsidRPr="00BE4666">
        <w:rPr>
          <w:b/>
          <w:bCs/>
          <w:sz w:val="20"/>
          <w:szCs w:val="20"/>
        </w:rPr>
        <w:tab/>
      </w:r>
      <w:r w:rsidRPr="00BE4666">
        <w:rPr>
          <w:b/>
          <w:bCs/>
          <w:sz w:val="20"/>
          <w:szCs w:val="20"/>
        </w:rPr>
        <w:tab/>
      </w:r>
      <w:r w:rsidRPr="00BE4666">
        <w:rPr>
          <w:sz w:val="20"/>
          <w:szCs w:val="20"/>
        </w:rPr>
        <w:tab/>
      </w:r>
      <w:r w:rsidR="005F6D7A">
        <w:rPr>
          <w:sz w:val="20"/>
          <w:szCs w:val="20"/>
        </w:rPr>
        <w:t xml:space="preserve">    </w:t>
      </w:r>
      <w:r w:rsidRPr="00BE4666">
        <w:rPr>
          <w:sz w:val="20"/>
          <w:szCs w:val="20"/>
        </w:rPr>
        <w:t xml:space="preserve">No. of fish harvested </w:t>
      </w:r>
    </w:p>
    <w:p w:rsidR="00316DF5" w:rsidRPr="00BE4666" w:rsidRDefault="00316DF5" w:rsidP="00BE4666">
      <w:pPr>
        <w:autoSpaceDE w:val="0"/>
        <w:autoSpaceDN w:val="0"/>
        <w:adjustRightInd w:val="0"/>
        <w:ind w:left="284" w:hanging="284"/>
        <w:jc w:val="both"/>
        <w:rPr>
          <w:sz w:val="20"/>
          <w:szCs w:val="20"/>
        </w:rPr>
      </w:pPr>
      <w:r w:rsidRPr="00BE4666">
        <w:rPr>
          <w:sz w:val="20"/>
          <w:szCs w:val="20"/>
        </w:rPr>
        <w:tab/>
        <w:t>Survival rate =</w:t>
      </w:r>
      <w:r w:rsidR="005F6D7A">
        <w:rPr>
          <w:sz w:val="20"/>
          <w:szCs w:val="20"/>
        </w:rPr>
        <w:t xml:space="preserve"> </w:t>
      </w:r>
      <w:r w:rsidRPr="00BE4666">
        <w:rPr>
          <w:sz w:val="20"/>
          <w:szCs w:val="20"/>
        </w:rPr>
        <w:t>-----------------------------X 100</w:t>
      </w:r>
    </w:p>
    <w:p w:rsidR="00316DF5" w:rsidRPr="00BE4666" w:rsidRDefault="00316DF5" w:rsidP="00BE4666">
      <w:pPr>
        <w:autoSpaceDE w:val="0"/>
        <w:autoSpaceDN w:val="0"/>
        <w:adjustRightInd w:val="0"/>
        <w:ind w:left="284" w:hanging="284"/>
        <w:jc w:val="both"/>
        <w:rPr>
          <w:sz w:val="20"/>
          <w:szCs w:val="20"/>
        </w:rPr>
      </w:pPr>
      <w:r w:rsidRPr="00BE4666">
        <w:rPr>
          <w:sz w:val="20"/>
          <w:szCs w:val="20"/>
        </w:rPr>
        <w:tab/>
      </w:r>
      <w:r w:rsidRPr="00BE4666">
        <w:rPr>
          <w:sz w:val="20"/>
          <w:szCs w:val="20"/>
        </w:rPr>
        <w:tab/>
      </w:r>
      <w:r w:rsidRPr="00BE4666">
        <w:rPr>
          <w:sz w:val="20"/>
          <w:szCs w:val="20"/>
        </w:rPr>
        <w:tab/>
        <w:t xml:space="preserve"> </w:t>
      </w:r>
      <w:r w:rsidR="005F6D7A">
        <w:rPr>
          <w:sz w:val="20"/>
          <w:szCs w:val="20"/>
        </w:rPr>
        <w:t xml:space="preserve">   </w:t>
      </w:r>
      <w:r w:rsidRPr="00BE4666">
        <w:rPr>
          <w:sz w:val="20"/>
          <w:szCs w:val="20"/>
        </w:rPr>
        <w:t xml:space="preserve">No. of fish stocked </w:t>
      </w:r>
    </w:p>
    <w:p w:rsidR="00316DF5" w:rsidRPr="00BE4666" w:rsidRDefault="00316DF5" w:rsidP="00BE4666">
      <w:pPr>
        <w:autoSpaceDE w:val="0"/>
        <w:autoSpaceDN w:val="0"/>
        <w:adjustRightInd w:val="0"/>
        <w:ind w:left="284" w:hanging="284"/>
        <w:jc w:val="both"/>
        <w:rPr>
          <w:sz w:val="20"/>
          <w:szCs w:val="20"/>
        </w:rPr>
      </w:pPr>
    </w:p>
    <w:p w:rsidR="00316DF5" w:rsidRDefault="00316DF5" w:rsidP="00BE4666">
      <w:pPr>
        <w:pStyle w:val="ListParagraph"/>
        <w:numPr>
          <w:ilvl w:val="0"/>
          <w:numId w:val="3"/>
        </w:numPr>
        <w:autoSpaceDE w:val="0"/>
        <w:autoSpaceDN w:val="0"/>
        <w:adjustRightInd w:val="0"/>
        <w:spacing w:after="0" w:line="240" w:lineRule="auto"/>
        <w:ind w:left="284" w:right="0" w:hanging="284"/>
        <w:jc w:val="both"/>
        <w:rPr>
          <w:rFonts w:ascii="Times New Roman" w:hAnsi="Times New Roman"/>
          <w:b/>
          <w:bCs/>
          <w:sz w:val="20"/>
          <w:szCs w:val="20"/>
        </w:rPr>
      </w:pPr>
      <w:r w:rsidRPr="00BE4666">
        <w:rPr>
          <w:rFonts w:ascii="Times New Roman" w:hAnsi="Times New Roman"/>
          <w:b/>
          <w:bCs/>
          <w:sz w:val="20"/>
          <w:szCs w:val="20"/>
        </w:rPr>
        <w:t>Specific Growth Rate</w:t>
      </w:r>
      <w:r w:rsidR="008E4F64" w:rsidRPr="00BE4666">
        <w:rPr>
          <w:rFonts w:ascii="Times New Roman" w:hAnsi="Times New Roman"/>
          <w:b/>
          <w:bCs/>
          <w:sz w:val="20"/>
          <w:szCs w:val="20"/>
        </w:rPr>
        <w:t xml:space="preserve"> </w:t>
      </w:r>
      <w:r w:rsidRPr="00BE4666">
        <w:rPr>
          <w:rFonts w:ascii="Times New Roman" w:hAnsi="Times New Roman"/>
          <w:b/>
          <w:bCs/>
          <w:sz w:val="20"/>
          <w:szCs w:val="20"/>
        </w:rPr>
        <w:t>(</w:t>
      </w:r>
      <w:r w:rsidRPr="00BE4666">
        <w:rPr>
          <w:rFonts w:ascii="Times New Roman" w:hAnsi="Times New Roman"/>
          <w:bCs/>
          <w:sz w:val="20"/>
          <w:szCs w:val="20"/>
        </w:rPr>
        <w:t>Vincent Lugert</w:t>
      </w:r>
      <w:r w:rsidRPr="00BE4666">
        <w:rPr>
          <w:rFonts w:ascii="Times New Roman" w:hAnsi="Times New Roman"/>
          <w:bCs/>
          <w:i/>
          <w:sz w:val="20"/>
          <w:szCs w:val="20"/>
        </w:rPr>
        <w:t xml:space="preserve"> et al., </w:t>
      </w:r>
      <w:r w:rsidRPr="00BE4666">
        <w:rPr>
          <w:rFonts w:ascii="Times New Roman" w:hAnsi="Times New Roman"/>
          <w:bCs/>
          <w:sz w:val="20"/>
          <w:szCs w:val="20"/>
        </w:rPr>
        <w:t>2016)</w:t>
      </w:r>
      <w:r w:rsidRPr="00BE4666">
        <w:rPr>
          <w:rFonts w:ascii="Times New Roman" w:hAnsi="Times New Roman"/>
          <w:b/>
          <w:bCs/>
          <w:sz w:val="20"/>
          <w:szCs w:val="20"/>
        </w:rPr>
        <w:t>:</w:t>
      </w:r>
    </w:p>
    <w:p w:rsidR="00CA4644" w:rsidRPr="00BE4666" w:rsidRDefault="00CA4644" w:rsidP="00CA4644">
      <w:pPr>
        <w:pStyle w:val="ListParagraph"/>
        <w:autoSpaceDE w:val="0"/>
        <w:autoSpaceDN w:val="0"/>
        <w:adjustRightInd w:val="0"/>
        <w:spacing w:after="0" w:line="240" w:lineRule="auto"/>
        <w:ind w:left="284" w:right="0"/>
        <w:jc w:val="both"/>
        <w:rPr>
          <w:rFonts w:ascii="Times New Roman" w:hAnsi="Times New Roman"/>
          <w:b/>
          <w:bCs/>
          <w:sz w:val="20"/>
          <w:szCs w:val="20"/>
        </w:rPr>
      </w:pPr>
    </w:p>
    <w:p w:rsidR="00316DF5" w:rsidRPr="00BE4666" w:rsidRDefault="00316DF5" w:rsidP="00BE4666">
      <w:pPr>
        <w:pStyle w:val="ListParagraph"/>
        <w:autoSpaceDE w:val="0"/>
        <w:autoSpaceDN w:val="0"/>
        <w:adjustRightInd w:val="0"/>
        <w:spacing w:after="0" w:line="240" w:lineRule="auto"/>
        <w:ind w:left="284" w:right="0" w:hanging="284"/>
        <w:contextualSpacing w:val="0"/>
        <w:jc w:val="both"/>
        <w:rPr>
          <w:rFonts w:ascii="Times New Roman" w:hAnsi="Times New Roman"/>
          <w:bCs/>
          <w:sz w:val="20"/>
          <w:szCs w:val="20"/>
          <w:lang w:val="sv-SE"/>
        </w:rPr>
      </w:pPr>
      <w:r w:rsidRPr="00BE4666">
        <w:rPr>
          <w:rFonts w:ascii="Times New Roman" w:hAnsi="Times New Roman"/>
          <w:b/>
          <w:bCs/>
          <w:sz w:val="20"/>
          <w:szCs w:val="20"/>
        </w:rPr>
        <w:tab/>
      </w:r>
      <w:r w:rsidRPr="00BE4666">
        <w:rPr>
          <w:rFonts w:ascii="Times New Roman" w:hAnsi="Times New Roman"/>
          <w:b/>
          <w:bCs/>
          <w:sz w:val="20"/>
          <w:szCs w:val="20"/>
        </w:rPr>
        <w:tab/>
      </w:r>
      <w:r w:rsidR="005F6D7A">
        <w:rPr>
          <w:rFonts w:ascii="Times New Roman" w:hAnsi="Times New Roman"/>
          <w:b/>
          <w:bCs/>
          <w:sz w:val="20"/>
          <w:szCs w:val="20"/>
        </w:rPr>
        <w:t xml:space="preserve">   </w:t>
      </w:r>
      <w:r w:rsidR="00757A85" w:rsidRPr="00BE4666">
        <w:rPr>
          <w:rFonts w:ascii="Times New Roman" w:hAnsi="Times New Roman"/>
          <w:bCs/>
          <w:sz w:val="20"/>
          <w:szCs w:val="20"/>
          <w:lang w:val="sv-SE"/>
        </w:rPr>
        <w:t>L</w:t>
      </w:r>
      <w:r w:rsidRPr="00BE4666">
        <w:rPr>
          <w:rFonts w:ascii="Times New Roman" w:hAnsi="Times New Roman"/>
          <w:bCs/>
          <w:sz w:val="20"/>
          <w:szCs w:val="20"/>
          <w:lang w:val="sv-SE"/>
        </w:rPr>
        <w:t>og(W</w:t>
      </w:r>
      <w:r w:rsidRPr="00BE4666">
        <w:rPr>
          <w:rFonts w:ascii="Times New Roman" w:hAnsi="Times New Roman"/>
          <w:bCs/>
          <w:sz w:val="20"/>
          <w:szCs w:val="20"/>
          <w:vertAlign w:val="subscript"/>
          <w:lang w:val="sv-SE"/>
        </w:rPr>
        <w:t>f</w:t>
      </w:r>
      <w:r w:rsidRPr="00BE4666">
        <w:rPr>
          <w:rFonts w:ascii="Times New Roman" w:hAnsi="Times New Roman"/>
          <w:bCs/>
          <w:sz w:val="20"/>
          <w:szCs w:val="20"/>
          <w:lang w:val="sv-SE"/>
        </w:rPr>
        <w:t xml:space="preserve">) </w:t>
      </w:r>
      <w:r w:rsidR="00757A85" w:rsidRPr="00BE4666">
        <w:rPr>
          <w:rFonts w:ascii="Times New Roman" w:hAnsi="Times New Roman"/>
          <w:bCs/>
          <w:sz w:val="20"/>
          <w:szCs w:val="20"/>
          <w:lang w:val="sv-SE"/>
        </w:rPr>
        <w:t>–</w:t>
      </w:r>
      <w:r w:rsidRPr="00BE4666">
        <w:rPr>
          <w:rFonts w:ascii="Times New Roman" w:hAnsi="Times New Roman"/>
          <w:bCs/>
          <w:sz w:val="20"/>
          <w:szCs w:val="20"/>
          <w:lang w:val="sv-SE"/>
        </w:rPr>
        <w:t xml:space="preserve"> log(W</w:t>
      </w:r>
      <w:r w:rsidRPr="00BE4666">
        <w:rPr>
          <w:rFonts w:ascii="Times New Roman" w:hAnsi="Times New Roman"/>
          <w:bCs/>
          <w:sz w:val="20"/>
          <w:szCs w:val="20"/>
          <w:vertAlign w:val="subscript"/>
          <w:lang w:val="sv-SE"/>
        </w:rPr>
        <w:t>i</w:t>
      </w:r>
      <w:r w:rsidRPr="00BE4666">
        <w:rPr>
          <w:rFonts w:ascii="Times New Roman" w:hAnsi="Times New Roman"/>
          <w:bCs/>
          <w:sz w:val="20"/>
          <w:szCs w:val="20"/>
          <w:lang w:val="sv-SE"/>
        </w:rPr>
        <w:t>)</w:t>
      </w:r>
    </w:p>
    <w:p w:rsidR="00316DF5" w:rsidRPr="00BE4666" w:rsidRDefault="00316DF5" w:rsidP="00BE4666">
      <w:pPr>
        <w:pStyle w:val="ListParagraph"/>
        <w:autoSpaceDE w:val="0"/>
        <w:autoSpaceDN w:val="0"/>
        <w:adjustRightInd w:val="0"/>
        <w:spacing w:after="0" w:line="240" w:lineRule="auto"/>
        <w:ind w:left="284" w:right="0" w:hanging="284"/>
        <w:contextualSpacing w:val="0"/>
        <w:jc w:val="both"/>
        <w:rPr>
          <w:rFonts w:ascii="Times New Roman" w:hAnsi="Times New Roman"/>
          <w:bCs/>
          <w:sz w:val="20"/>
          <w:szCs w:val="20"/>
          <w:lang w:val="sv-SE"/>
        </w:rPr>
      </w:pPr>
      <w:r w:rsidRPr="00BE4666">
        <w:rPr>
          <w:rFonts w:ascii="Times New Roman" w:hAnsi="Times New Roman"/>
          <w:bCs/>
          <w:sz w:val="20"/>
          <w:szCs w:val="20"/>
          <w:lang w:val="sv-SE"/>
        </w:rPr>
        <w:t>SGR =</w:t>
      </w:r>
      <w:r w:rsidR="005F6D7A">
        <w:rPr>
          <w:rFonts w:ascii="Times New Roman" w:hAnsi="Times New Roman"/>
          <w:bCs/>
          <w:sz w:val="20"/>
          <w:szCs w:val="20"/>
          <w:lang w:val="sv-SE"/>
        </w:rPr>
        <w:t xml:space="preserve"> </w:t>
      </w:r>
      <w:r w:rsidRPr="00BE4666">
        <w:rPr>
          <w:rFonts w:ascii="Times New Roman" w:hAnsi="Times New Roman"/>
          <w:bCs/>
          <w:sz w:val="20"/>
          <w:szCs w:val="20"/>
          <w:lang w:val="sv-SE"/>
        </w:rPr>
        <w:t>------------------------------------ X 100</w:t>
      </w:r>
    </w:p>
    <w:p w:rsidR="00316DF5" w:rsidRDefault="00316DF5" w:rsidP="00BE4666">
      <w:pPr>
        <w:pStyle w:val="ListParagraph"/>
        <w:autoSpaceDE w:val="0"/>
        <w:autoSpaceDN w:val="0"/>
        <w:adjustRightInd w:val="0"/>
        <w:spacing w:after="0" w:line="240" w:lineRule="auto"/>
        <w:ind w:left="284" w:right="0" w:hanging="284"/>
        <w:contextualSpacing w:val="0"/>
        <w:jc w:val="both"/>
        <w:rPr>
          <w:rFonts w:ascii="Times New Roman" w:hAnsi="Times New Roman"/>
          <w:bCs/>
          <w:sz w:val="20"/>
          <w:szCs w:val="20"/>
        </w:rPr>
      </w:pPr>
      <w:r w:rsidRPr="00BE4666">
        <w:rPr>
          <w:rFonts w:ascii="Times New Roman" w:hAnsi="Times New Roman"/>
          <w:bCs/>
          <w:sz w:val="20"/>
          <w:szCs w:val="20"/>
          <w:lang w:val="sv-SE"/>
        </w:rPr>
        <w:tab/>
      </w:r>
      <w:r w:rsidRPr="00BE4666">
        <w:rPr>
          <w:rFonts w:ascii="Times New Roman" w:hAnsi="Times New Roman"/>
          <w:bCs/>
          <w:sz w:val="20"/>
          <w:szCs w:val="20"/>
          <w:lang w:val="sv-SE"/>
        </w:rPr>
        <w:tab/>
      </w:r>
      <w:r w:rsidRPr="00BE4666">
        <w:rPr>
          <w:rFonts w:ascii="Times New Roman" w:hAnsi="Times New Roman"/>
          <w:bCs/>
          <w:sz w:val="20"/>
          <w:szCs w:val="20"/>
          <w:lang w:val="sv-SE"/>
        </w:rPr>
        <w:tab/>
      </w:r>
      <w:r w:rsidR="005F6D7A">
        <w:rPr>
          <w:rFonts w:ascii="Times New Roman" w:hAnsi="Times New Roman"/>
          <w:bCs/>
          <w:sz w:val="20"/>
          <w:szCs w:val="20"/>
          <w:lang w:val="sv-SE"/>
        </w:rPr>
        <w:t xml:space="preserve">   </w:t>
      </w:r>
      <w:r w:rsidR="00CA4644">
        <w:rPr>
          <w:rFonts w:ascii="Times New Roman" w:hAnsi="Times New Roman"/>
          <w:bCs/>
          <w:sz w:val="20"/>
          <w:szCs w:val="20"/>
        </w:rPr>
        <w:t>t</w:t>
      </w:r>
    </w:p>
    <w:p w:rsidR="00CA4644" w:rsidRPr="00BE4666" w:rsidRDefault="00CA4644" w:rsidP="00BE4666">
      <w:pPr>
        <w:pStyle w:val="ListParagraph"/>
        <w:autoSpaceDE w:val="0"/>
        <w:autoSpaceDN w:val="0"/>
        <w:adjustRightInd w:val="0"/>
        <w:spacing w:after="0" w:line="240" w:lineRule="auto"/>
        <w:ind w:left="284" w:right="0" w:hanging="284"/>
        <w:contextualSpacing w:val="0"/>
        <w:jc w:val="both"/>
        <w:rPr>
          <w:rFonts w:ascii="Times New Roman" w:hAnsi="Times New Roman"/>
          <w:bCs/>
          <w:sz w:val="20"/>
          <w:szCs w:val="20"/>
        </w:rPr>
      </w:pPr>
    </w:p>
    <w:p w:rsidR="00316DF5" w:rsidRPr="00BE4666" w:rsidRDefault="00316DF5" w:rsidP="00BE4666">
      <w:pPr>
        <w:autoSpaceDE w:val="0"/>
        <w:autoSpaceDN w:val="0"/>
        <w:adjustRightInd w:val="0"/>
        <w:ind w:left="284" w:hanging="284"/>
        <w:jc w:val="both"/>
        <w:rPr>
          <w:sz w:val="20"/>
          <w:szCs w:val="20"/>
        </w:rPr>
      </w:pPr>
      <w:r w:rsidRPr="00BE4666">
        <w:rPr>
          <w:sz w:val="20"/>
          <w:szCs w:val="20"/>
        </w:rPr>
        <w:lastRenderedPageBreak/>
        <w:tab/>
        <w:t xml:space="preserve">Where </w:t>
      </w:r>
      <w:proofErr w:type="spellStart"/>
      <w:r w:rsidRPr="00BE4666">
        <w:rPr>
          <w:sz w:val="20"/>
          <w:szCs w:val="20"/>
        </w:rPr>
        <w:t>W</w:t>
      </w:r>
      <w:r w:rsidRPr="00BE4666">
        <w:rPr>
          <w:sz w:val="20"/>
          <w:szCs w:val="20"/>
          <w:vertAlign w:val="subscript"/>
        </w:rPr>
        <w:t>f</w:t>
      </w:r>
      <w:proofErr w:type="spellEnd"/>
      <w:r w:rsidRPr="00BE4666">
        <w:rPr>
          <w:sz w:val="20"/>
          <w:szCs w:val="20"/>
        </w:rPr>
        <w:t xml:space="preserve"> =Final wet body weight, W</w:t>
      </w:r>
      <w:r w:rsidRPr="00BE4666">
        <w:rPr>
          <w:sz w:val="20"/>
          <w:szCs w:val="20"/>
          <w:vertAlign w:val="subscript"/>
        </w:rPr>
        <w:t>i</w:t>
      </w:r>
      <w:r w:rsidRPr="00BE4666">
        <w:rPr>
          <w:sz w:val="20"/>
          <w:szCs w:val="20"/>
        </w:rPr>
        <w:t xml:space="preserve"> =Initial wet body weight</w:t>
      </w:r>
    </w:p>
    <w:p w:rsidR="00316DF5" w:rsidRPr="00BE4666" w:rsidRDefault="00316DF5" w:rsidP="00BE4666">
      <w:pPr>
        <w:autoSpaceDE w:val="0"/>
        <w:autoSpaceDN w:val="0"/>
        <w:adjustRightInd w:val="0"/>
        <w:ind w:left="284" w:hanging="284"/>
        <w:jc w:val="both"/>
        <w:rPr>
          <w:sz w:val="20"/>
          <w:szCs w:val="20"/>
        </w:rPr>
      </w:pPr>
      <w:r w:rsidRPr="00BE4666">
        <w:rPr>
          <w:sz w:val="20"/>
          <w:szCs w:val="20"/>
        </w:rPr>
        <w:tab/>
      </w:r>
      <w:r w:rsidRPr="00BE4666">
        <w:rPr>
          <w:sz w:val="20"/>
          <w:szCs w:val="20"/>
        </w:rPr>
        <w:tab/>
        <w:t>t = days of culture</w:t>
      </w:r>
    </w:p>
    <w:p w:rsidR="00316DF5" w:rsidRPr="00BE4666" w:rsidRDefault="00316DF5" w:rsidP="00BE4666">
      <w:pPr>
        <w:autoSpaceDE w:val="0"/>
        <w:autoSpaceDN w:val="0"/>
        <w:adjustRightInd w:val="0"/>
        <w:ind w:left="284" w:hanging="284"/>
        <w:jc w:val="both"/>
        <w:rPr>
          <w:sz w:val="20"/>
          <w:szCs w:val="20"/>
        </w:rPr>
      </w:pPr>
    </w:p>
    <w:p w:rsidR="00316DF5" w:rsidRPr="00BE4666" w:rsidRDefault="00316DF5" w:rsidP="00BE4666">
      <w:pPr>
        <w:autoSpaceDE w:val="0"/>
        <w:autoSpaceDN w:val="0"/>
        <w:adjustRightInd w:val="0"/>
        <w:ind w:left="284" w:hanging="284"/>
        <w:jc w:val="both"/>
        <w:rPr>
          <w:sz w:val="20"/>
          <w:szCs w:val="20"/>
        </w:rPr>
      </w:pPr>
    </w:p>
    <w:p w:rsidR="00316DF5" w:rsidRPr="00CA4644" w:rsidRDefault="00316DF5" w:rsidP="00BE4666">
      <w:pPr>
        <w:pStyle w:val="ListParagraph"/>
        <w:numPr>
          <w:ilvl w:val="0"/>
          <w:numId w:val="3"/>
        </w:numPr>
        <w:autoSpaceDE w:val="0"/>
        <w:autoSpaceDN w:val="0"/>
        <w:adjustRightInd w:val="0"/>
        <w:spacing w:after="0" w:line="240" w:lineRule="auto"/>
        <w:ind w:left="284" w:right="0" w:hanging="284"/>
        <w:jc w:val="both"/>
        <w:rPr>
          <w:rFonts w:ascii="Times New Roman" w:hAnsi="Times New Roman"/>
          <w:b/>
          <w:bCs/>
          <w:sz w:val="20"/>
          <w:szCs w:val="20"/>
        </w:rPr>
      </w:pPr>
      <w:r w:rsidRPr="00BE4666">
        <w:rPr>
          <w:rFonts w:ascii="Times New Roman" w:hAnsi="Times New Roman"/>
          <w:b/>
          <w:bCs/>
          <w:sz w:val="20"/>
          <w:szCs w:val="20"/>
        </w:rPr>
        <w:t xml:space="preserve">Feed Conversion Ratio (FCR) </w:t>
      </w:r>
      <w:r w:rsidRPr="00BE4666">
        <w:rPr>
          <w:rFonts w:ascii="Times New Roman" w:hAnsi="Times New Roman"/>
          <w:bCs/>
          <w:sz w:val="20"/>
          <w:szCs w:val="20"/>
        </w:rPr>
        <w:t>(Aliyu-</w:t>
      </w:r>
      <w:proofErr w:type="spellStart"/>
      <w:r w:rsidRPr="00BE4666">
        <w:rPr>
          <w:rFonts w:ascii="Times New Roman" w:hAnsi="Times New Roman"/>
          <w:bCs/>
          <w:sz w:val="20"/>
          <w:szCs w:val="20"/>
        </w:rPr>
        <w:t>Paiko</w:t>
      </w:r>
      <w:proofErr w:type="spellEnd"/>
      <w:r w:rsidR="00CA4595" w:rsidRPr="00BE4666">
        <w:rPr>
          <w:rFonts w:ascii="Times New Roman" w:hAnsi="Times New Roman"/>
          <w:bCs/>
          <w:sz w:val="20"/>
          <w:szCs w:val="20"/>
        </w:rPr>
        <w:t xml:space="preserve"> </w:t>
      </w:r>
      <w:r w:rsidRPr="00BE4666">
        <w:rPr>
          <w:rFonts w:ascii="Times New Roman" w:hAnsi="Times New Roman"/>
          <w:bCs/>
          <w:i/>
          <w:sz w:val="20"/>
          <w:szCs w:val="20"/>
        </w:rPr>
        <w:t>et al</w:t>
      </w:r>
      <w:r w:rsidRPr="00BE4666">
        <w:rPr>
          <w:rFonts w:ascii="Times New Roman" w:hAnsi="Times New Roman"/>
          <w:bCs/>
          <w:sz w:val="20"/>
          <w:szCs w:val="20"/>
        </w:rPr>
        <w:t>., 2010):</w:t>
      </w:r>
    </w:p>
    <w:p w:rsidR="00CA4644" w:rsidRPr="00BE4666" w:rsidRDefault="00CA4644" w:rsidP="00CA4644">
      <w:pPr>
        <w:pStyle w:val="ListParagraph"/>
        <w:autoSpaceDE w:val="0"/>
        <w:autoSpaceDN w:val="0"/>
        <w:adjustRightInd w:val="0"/>
        <w:spacing w:after="0" w:line="240" w:lineRule="auto"/>
        <w:ind w:left="284" w:right="0"/>
        <w:jc w:val="both"/>
        <w:rPr>
          <w:rFonts w:ascii="Times New Roman" w:hAnsi="Times New Roman"/>
          <w:b/>
          <w:bCs/>
          <w:sz w:val="20"/>
          <w:szCs w:val="20"/>
        </w:rPr>
      </w:pPr>
    </w:p>
    <w:p w:rsidR="00316DF5" w:rsidRPr="00BE4666" w:rsidRDefault="00316DF5" w:rsidP="00BE4666">
      <w:pPr>
        <w:autoSpaceDE w:val="0"/>
        <w:autoSpaceDN w:val="0"/>
        <w:adjustRightInd w:val="0"/>
        <w:ind w:left="284" w:hanging="284"/>
        <w:jc w:val="both"/>
        <w:rPr>
          <w:sz w:val="20"/>
          <w:szCs w:val="20"/>
        </w:rPr>
      </w:pPr>
      <w:r w:rsidRPr="00BE4666">
        <w:rPr>
          <w:sz w:val="20"/>
          <w:szCs w:val="20"/>
        </w:rPr>
        <w:t xml:space="preserve">       </w:t>
      </w:r>
      <w:r w:rsidR="005F6D7A">
        <w:rPr>
          <w:sz w:val="20"/>
          <w:szCs w:val="20"/>
        </w:rPr>
        <w:tab/>
      </w:r>
      <w:r w:rsidR="005F6D7A">
        <w:rPr>
          <w:sz w:val="20"/>
          <w:szCs w:val="20"/>
        </w:rPr>
        <w:tab/>
        <w:t xml:space="preserve">   </w:t>
      </w:r>
      <w:r w:rsidRPr="00BE4666">
        <w:rPr>
          <w:sz w:val="20"/>
          <w:szCs w:val="20"/>
        </w:rPr>
        <w:t>Total feed intake (kg)</w:t>
      </w:r>
    </w:p>
    <w:p w:rsidR="00316DF5" w:rsidRPr="00BE4666" w:rsidRDefault="00316DF5" w:rsidP="00BE4666">
      <w:pPr>
        <w:pStyle w:val="ListParagraph"/>
        <w:autoSpaceDE w:val="0"/>
        <w:autoSpaceDN w:val="0"/>
        <w:adjustRightInd w:val="0"/>
        <w:spacing w:after="0" w:line="240" w:lineRule="auto"/>
        <w:ind w:left="284" w:right="0" w:hanging="284"/>
        <w:jc w:val="both"/>
        <w:rPr>
          <w:rFonts w:ascii="Times New Roman" w:hAnsi="Times New Roman"/>
          <w:sz w:val="20"/>
          <w:szCs w:val="20"/>
        </w:rPr>
      </w:pPr>
      <w:r w:rsidRPr="00BE4666">
        <w:rPr>
          <w:rFonts w:ascii="Times New Roman" w:hAnsi="Times New Roman"/>
          <w:sz w:val="20"/>
          <w:szCs w:val="20"/>
        </w:rPr>
        <w:t xml:space="preserve">               FCR = -----------------------------------</w:t>
      </w:r>
    </w:p>
    <w:p w:rsidR="00316DF5" w:rsidRPr="00BE4666" w:rsidRDefault="00CA4595" w:rsidP="00BE4666">
      <w:pPr>
        <w:pStyle w:val="ListParagraph"/>
        <w:autoSpaceDE w:val="0"/>
        <w:autoSpaceDN w:val="0"/>
        <w:adjustRightInd w:val="0"/>
        <w:spacing w:after="0" w:line="240" w:lineRule="auto"/>
        <w:ind w:left="284" w:right="0" w:hanging="284"/>
        <w:jc w:val="both"/>
        <w:rPr>
          <w:rFonts w:ascii="Times New Roman" w:hAnsi="Times New Roman"/>
          <w:sz w:val="20"/>
          <w:szCs w:val="20"/>
        </w:rPr>
      </w:pPr>
      <w:r w:rsidRPr="00BE4666">
        <w:rPr>
          <w:rFonts w:ascii="Times New Roman" w:hAnsi="Times New Roman"/>
          <w:sz w:val="20"/>
          <w:szCs w:val="20"/>
        </w:rPr>
        <w:tab/>
      </w:r>
      <w:r w:rsidRPr="00BE4666">
        <w:rPr>
          <w:rFonts w:ascii="Times New Roman" w:hAnsi="Times New Roman"/>
          <w:sz w:val="20"/>
          <w:szCs w:val="20"/>
        </w:rPr>
        <w:tab/>
        <w:t xml:space="preserve">                 Total </w:t>
      </w:r>
      <w:r w:rsidR="00316DF5" w:rsidRPr="00BE4666">
        <w:rPr>
          <w:rFonts w:ascii="Times New Roman" w:hAnsi="Times New Roman"/>
          <w:sz w:val="20"/>
          <w:szCs w:val="20"/>
        </w:rPr>
        <w:t>wet weight gain (kg)</w:t>
      </w:r>
    </w:p>
    <w:p w:rsidR="00F5446B" w:rsidRPr="00BE4666" w:rsidRDefault="00F5446B" w:rsidP="00BE4666">
      <w:pPr>
        <w:autoSpaceDE w:val="0"/>
        <w:autoSpaceDN w:val="0"/>
        <w:adjustRightInd w:val="0"/>
        <w:jc w:val="both"/>
        <w:rPr>
          <w:sz w:val="20"/>
          <w:szCs w:val="20"/>
        </w:rPr>
      </w:pPr>
    </w:p>
    <w:p w:rsidR="00586020" w:rsidRPr="00BE4666" w:rsidRDefault="00586020" w:rsidP="00BE4666">
      <w:pPr>
        <w:autoSpaceDE w:val="0"/>
        <w:autoSpaceDN w:val="0"/>
        <w:adjustRightInd w:val="0"/>
        <w:jc w:val="both"/>
        <w:rPr>
          <w:b/>
          <w:bCs/>
          <w:sz w:val="20"/>
          <w:szCs w:val="20"/>
        </w:rPr>
      </w:pPr>
      <w:r w:rsidRPr="00BE4666">
        <w:rPr>
          <w:b/>
          <w:bCs/>
          <w:sz w:val="20"/>
          <w:szCs w:val="20"/>
        </w:rPr>
        <w:t>RESULTS</w:t>
      </w:r>
    </w:p>
    <w:p w:rsidR="008E4F64" w:rsidRPr="00BE4666" w:rsidRDefault="008E4F64" w:rsidP="00BE4666">
      <w:pPr>
        <w:autoSpaceDE w:val="0"/>
        <w:autoSpaceDN w:val="0"/>
        <w:adjustRightInd w:val="0"/>
        <w:jc w:val="both"/>
        <w:rPr>
          <w:b/>
          <w:bCs/>
          <w:sz w:val="20"/>
          <w:szCs w:val="20"/>
        </w:rPr>
      </w:pPr>
      <w:r w:rsidRPr="00BE4666">
        <w:rPr>
          <w:b/>
          <w:bCs/>
          <w:sz w:val="20"/>
          <w:szCs w:val="20"/>
        </w:rPr>
        <w:t>The water quality parameters</w:t>
      </w:r>
    </w:p>
    <w:p w:rsidR="008E4F64" w:rsidRPr="00BE4666" w:rsidRDefault="008E4F64" w:rsidP="00BE4666">
      <w:pPr>
        <w:autoSpaceDE w:val="0"/>
        <w:autoSpaceDN w:val="0"/>
        <w:adjustRightInd w:val="0"/>
        <w:jc w:val="both"/>
        <w:rPr>
          <w:bCs/>
          <w:sz w:val="20"/>
          <w:szCs w:val="20"/>
        </w:rPr>
      </w:pPr>
      <w:r w:rsidRPr="00BE4666">
        <w:rPr>
          <w:bCs/>
          <w:sz w:val="20"/>
          <w:szCs w:val="20"/>
        </w:rPr>
        <w:t xml:space="preserve">The water quality parameters maintained in the experimental ponds were presented in table 1. The temperature recorded varies between 26.0 and 33.9°C, </w:t>
      </w:r>
      <w:r w:rsidR="00970631" w:rsidRPr="00BE4666">
        <w:rPr>
          <w:bCs/>
          <w:sz w:val="20"/>
          <w:szCs w:val="20"/>
        </w:rPr>
        <w:t xml:space="preserve">DO ranges from 4.2 to 6.2 mg/l, pH ranges from 7.0 to 8.3, Nitrite-N ranges from 0.008 to 0.186 mg/l, Ammonia-N ranges from 0.50 to 0.98 mg/l, and Plankton biomass ranges from 51.4 to 144.8 mg/l during the study period. The highest DO and lowest values of Nitrite-N and Ammonia-N were reported in T3 pond.  </w:t>
      </w:r>
    </w:p>
    <w:p w:rsidR="00EA0D98" w:rsidRPr="00BE4666" w:rsidRDefault="00EA0D98" w:rsidP="00BE4666">
      <w:pPr>
        <w:autoSpaceDE w:val="0"/>
        <w:autoSpaceDN w:val="0"/>
        <w:adjustRightInd w:val="0"/>
        <w:jc w:val="both"/>
        <w:rPr>
          <w:b/>
          <w:sz w:val="20"/>
          <w:szCs w:val="20"/>
        </w:rPr>
      </w:pPr>
    </w:p>
    <w:p w:rsidR="008E4F64" w:rsidRPr="00BE4666" w:rsidRDefault="008E4F64" w:rsidP="00BE4666">
      <w:pPr>
        <w:autoSpaceDE w:val="0"/>
        <w:autoSpaceDN w:val="0"/>
        <w:adjustRightInd w:val="0"/>
        <w:jc w:val="center"/>
        <w:rPr>
          <w:b/>
          <w:sz w:val="20"/>
          <w:szCs w:val="20"/>
        </w:rPr>
      </w:pPr>
      <w:r w:rsidRPr="00BE4666">
        <w:rPr>
          <w:b/>
          <w:sz w:val="20"/>
          <w:szCs w:val="20"/>
        </w:rPr>
        <w:t>Table 1: water quality parameters in cultured ponds</w:t>
      </w:r>
    </w:p>
    <w:tbl>
      <w:tblPr>
        <w:tblStyle w:val="TableGrid"/>
        <w:tblW w:w="0" w:type="auto"/>
        <w:jc w:val="center"/>
        <w:tblLook w:val="04A0" w:firstRow="1" w:lastRow="0" w:firstColumn="1" w:lastColumn="0" w:noHBand="0" w:noVBand="1"/>
      </w:tblPr>
      <w:tblGrid>
        <w:gridCol w:w="722"/>
        <w:gridCol w:w="2250"/>
        <w:gridCol w:w="1183"/>
        <w:gridCol w:w="1183"/>
        <w:gridCol w:w="1183"/>
        <w:gridCol w:w="1183"/>
      </w:tblGrid>
      <w:tr w:rsidR="008E4F64" w:rsidRPr="00BE4666" w:rsidTr="00BE4666">
        <w:trPr>
          <w:jc w:val="center"/>
        </w:trPr>
        <w:tc>
          <w:tcPr>
            <w:tcW w:w="0" w:type="auto"/>
          </w:tcPr>
          <w:p w:rsidR="008E4F64" w:rsidRPr="00BE4666" w:rsidRDefault="008E4F64" w:rsidP="00BE4666">
            <w:pPr>
              <w:autoSpaceDE w:val="0"/>
              <w:autoSpaceDN w:val="0"/>
              <w:adjustRightInd w:val="0"/>
              <w:jc w:val="both"/>
              <w:rPr>
                <w:b/>
                <w:sz w:val="20"/>
                <w:szCs w:val="20"/>
              </w:rPr>
            </w:pPr>
            <w:r w:rsidRPr="00BE4666">
              <w:rPr>
                <w:b/>
                <w:sz w:val="20"/>
                <w:szCs w:val="20"/>
              </w:rPr>
              <w:t>S. No.</w:t>
            </w:r>
          </w:p>
        </w:tc>
        <w:tc>
          <w:tcPr>
            <w:tcW w:w="0" w:type="auto"/>
          </w:tcPr>
          <w:p w:rsidR="008E4F64" w:rsidRPr="00BE4666" w:rsidRDefault="008E4F64" w:rsidP="00BE4666">
            <w:pPr>
              <w:autoSpaceDE w:val="0"/>
              <w:autoSpaceDN w:val="0"/>
              <w:adjustRightInd w:val="0"/>
              <w:jc w:val="both"/>
              <w:rPr>
                <w:b/>
                <w:sz w:val="20"/>
                <w:szCs w:val="20"/>
              </w:rPr>
            </w:pPr>
            <w:r w:rsidRPr="00BE4666">
              <w:rPr>
                <w:b/>
                <w:sz w:val="20"/>
                <w:szCs w:val="20"/>
              </w:rPr>
              <w:t>Parameters</w:t>
            </w:r>
          </w:p>
        </w:tc>
        <w:tc>
          <w:tcPr>
            <w:tcW w:w="0" w:type="auto"/>
          </w:tcPr>
          <w:p w:rsidR="008E4F64" w:rsidRPr="00BE4666" w:rsidRDefault="008E4F64" w:rsidP="00BE4666">
            <w:pPr>
              <w:autoSpaceDE w:val="0"/>
              <w:autoSpaceDN w:val="0"/>
              <w:adjustRightInd w:val="0"/>
              <w:jc w:val="both"/>
              <w:rPr>
                <w:b/>
                <w:sz w:val="20"/>
                <w:szCs w:val="20"/>
              </w:rPr>
            </w:pPr>
            <w:r w:rsidRPr="00BE4666">
              <w:rPr>
                <w:b/>
                <w:sz w:val="20"/>
                <w:szCs w:val="20"/>
              </w:rPr>
              <w:t>C</w:t>
            </w:r>
          </w:p>
        </w:tc>
        <w:tc>
          <w:tcPr>
            <w:tcW w:w="0" w:type="auto"/>
          </w:tcPr>
          <w:p w:rsidR="008E4F64" w:rsidRPr="00BE4666" w:rsidRDefault="008E4F64" w:rsidP="00BE4666">
            <w:pPr>
              <w:autoSpaceDE w:val="0"/>
              <w:autoSpaceDN w:val="0"/>
              <w:adjustRightInd w:val="0"/>
              <w:jc w:val="both"/>
              <w:rPr>
                <w:b/>
                <w:sz w:val="20"/>
                <w:szCs w:val="20"/>
              </w:rPr>
            </w:pPr>
            <w:r w:rsidRPr="00BE4666">
              <w:rPr>
                <w:b/>
                <w:sz w:val="20"/>
                <w:szCs w:val="20"/>
              </w:rPr>
              <w:t>T1</w:t>
            </w:r>
          </w:p>
        </w:tc>
        <w:tc>
          <w:tcPr>
            <w:tcW w:w="0" w:type="auto"/>
          </w:tcPr>
          <w:p w:rsidR="008E4F64" w:rsidRPr="00BE4666" w:rsidRDefault="008E4F64" w:rsidP="00BE4666">
            <w:pPr>
              <w:autoSpaceDE w:val="0"/>
              <w:autoSpaceDN w:val="0"/>
              <w:adjustRightInd w:val="0"/>
              <w:jc w:val="both"/>
              <w:rPr>
                <w:b/>
                <w:sz w:val="20"/>
                <w:szCs w:val="20"/>
              </w:rPr>
            </w:pPr>
            <w:r w:rsidRPr="00BE4666">
              <w:rPr>
                <w:b/>
                <w:sz w:val="20"/>
                <w:szCs w:val="20"/>
              </w:rPr>
              <w:t>T2</w:t>
            </w:r>
          </w:p>
        </w:tc>
        <w:tc>
          <w:tcPr>
            <w:tcW w:w="0" w:type="auto"/>
          </w:tcPr>
          <w:p w:rsidR="008E4F64" w:rsidRPr="00BE4666" w:rsidRDefault="008E4F64" w:rsidP="00BE4666">
            <w:pPr>
              <w:autoSpaceDE w:val="0"/>
              <w:autoSpaceDN w:val="0"/>
              <w:adjustRightInd w:val="0"/>
              <w:jc w:val="both"/>
              <w:rPr>
                <w:b/>
                <w:sz w:val="20"/>
                <w:szCs w:val="20"/>
              </w:rPr>
            </w:pPr>
            <w:r w:rsidRPr="00BE4666">
              <w:rPr>
                <w:b/>
                <w:sz w:val="20"/>
                <w:szCs w:val="20"/>
              </w:rPr>
              <w:t>T3</w:t>
            </w:r>
          </w:p>
        </w:tc>
      </w:tr>
      <w:tr w:rsidR="008E4F64" w:rsidRPr="00BE4666" w:rsidTr="00BE4666">
        <w:trPr>
          <w:jc w:val="center"/>
        </w:trPr>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1</w:t>
            </w:r>
          </w:p>
        </w:tc>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Temperature (°C)</w:t>
            </w:r>
          </w:p>
        </w:tc>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27.5-33.9</w:t>
            </w:r>
          </w:p>
        </w:tc>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26.0-33.5</w:t>
            </w:r>
          </w:p>
        </w:tc>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28.0-33.4</w:t>
            </w:r>
          </w:p>
        </w:tc>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28.5-33.6</w:t>
            </w:r>
          </w:p>
        </w:tc>
      </w:tr>
      <w:tr w:rsidR="008E4F64" w:rsidRPr="00BE4666" w:rsidTr="00BE4666">
        <w:trPr>
          <w:jc w:val="center"/>
        </w:trPr>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2</w:t>
            </w:r>
          </w:p>
        </w:tc>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DO (mg/L)</w:t>
            </w:r>
          </w:p>
        </w:tc>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4.2-6.1</w:t>
            </w:r>
          </w:p>
        </w:tc>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4.8-5.9</w:t>
            </w:r>
          </w:p>
        </w:tc>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4.4-6.1</w:t>
            </w:r>
          </w:p>
        </w:tc>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4.9-6.2</w:t>
            </w:r>
          </w:p>
        </w:tc>
      </w:tr>
      <w:tr w:rsidR="008E4F64" w:rsidRPr="00BE4666" w:rsidTr="00BE4666">
        <w:trPr>
          <w:jc w:val="center"/>
        </w:trPr>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3</w:t>
            </w:r>
          </w:p>
        </w:tc>
        <w:tc>
          <w:tcPr>
            <w:tcW w:w="0" w:type="auto"/>
          </w:tcPr>
          <w:p w:rsidR="008E4F64" w:rsidRPr="00BE4666" w:rsidRDefault="00EA0D98" w:rsidP="00BE4666">
            <w:pPr>
              <w:autoSpaceDE w:val="0"/>
              <w:autoSpaceDN w:val="0"/>
              <w:adjustRightInd w:val="0"/>
              <w:jc w:val="both"/>
              <w:rPr>
                <w:sz w:val="20"/>
                <w:szCs w:val="20"/>
              </w:rPr>
            </w:pPr>
            <w:r w:rsidRPr="00BE4666">
              <w:rPr>
                <w:sz w:val="20"/>
                <w:szCs w:val="20"/>
              </w:rPr>
              <w:t>pH</w:t>
            </w:r>
          </w:p>
        </w:tc>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7.0-8.3</w:t>
            </w:r>
          </w:p>
        </w:tc>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7.0-8.1</w:t>
            </w:r>
          </w:p>
        </w:tc>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7.1-7.9</w:t>
            </w:r>
          </w:p>
        </w:tc>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7.0-7.8</w:t>
            </w:r>
          </w:p>
        </w:tc>
      </w:tr>
      <w:tr w:rsidR="008E4F64" w:rsidRPr="00BE4666" w:rsidTr="00BE4666">
        <w:trPr>
          <w:jc w:val="center"/>
        </w:trPr>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4</w:t>
            </w:r>
          </w:p>
        </w:tc>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Alkalinity (mg/L)</w:t>
            </w:r>
          </w:p>
        </w:tc>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130-175</w:t>
            </w:r>
          </w:p>
        </w:tc>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125-165</w:t>
            </w:r>
          </w:p>
        </w:tc>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145-185</w:t>
            </w:r>
          </w:p>
        </w:tc>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144-174</w:t>
            </w:r>
          </w:p>
        </w:tc>
      </w:tr>
      <w:tr w:rsidR="008E4F64" w:rsidRPr="00BE4666" w:rsidTr="00BE4666">
        <w:trPr>
          <w:jc w:val="center"/>
        </w:trPr>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5</w:t>
            </w:r>
          </w:p>
        </w:tc>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Hardness (mg/L)</w:t>
            </w:r>
          </w:p>
        </w:tc>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184-720</w:t>
            </w:r>
          </w:p>
        </w:tc>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185-220</w:t>
            </w:r>
          </w:p>
        </w:tc>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190-230</w:t>
            </w:r>
          </w:p>
        </w:tc>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158-235</w:t>
            </w:r>
          </w:p>
        </w:tc>
      </w:tr>
      <w:tr w:rsidR="008E4F64" w:rsidRPr="00BE4666" w:rsidTr="00BE4666">
        <w:trPr>
          <w:jc w:val="center"/>
        </w:trPr>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6</w:t>
            </w:r>
          </w:p>
        </w:tc>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Transparency (cm)</w:t>
            </w:r>
          </w:p>
        </w:tc>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28.0-42.0</w:t>
            </w:r>
          </w:p>
        </w:tc>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30.0-42.0</w:t>
            </w:r>
          </w:p>
        </w:tc>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30.0-40.0</w:t>
            </w:r>
          </w:p>
        </w:tc>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30.0-38.0</w:t>
            </w:r>
          </w:p>
        </w:tc>
      </w:tr>
      <w:tr w:rsidR="008E4F64" w:rsidRPr="00BE4666" w:rsidTr="00BE4666">
        <w:trPr>
          <w:jc w:val="center"/>
        </w:trPr>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7</w:t>
            </w:r>
          </w:p>
        </w:tc>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Nitrate (mg/L)</w:t>
            </w:r>
          </w:p>
        </w:tc>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0.04-0.35</w:t>
            </w:r>
          </w:p>
        </w:tc>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0.06-0.38</w:t>
            </w:r>
          </w:p>
        </w:tc>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0.12-0.52</w:t>
            </w:r>
          </w:p>
        </w:tc>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0.10-0.41</w:t>
            </w:r>
          </w:p>
        </w:tc>
      </w:tr>
      <w:tr w:rsidR="008E4F64" w:rsidRPr="00BE4666" w:rsidTr="00BE4666">
        <w:trPr>
          <w:jc w:val="center"/>
        </w:trPr>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8</w:t>
            </w:r>
          </w:p>
        </w:tc>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Nitrite (mg/L)</w:t>
            </w:r>
          </w:p>
        </w:tc>
        <w:tc>
          <w:tcPr>
            <w:tcW w:w="0" w:type="auto"/>
          </w:tcPr>
          <w:p w:rsidR="008E4F64" w:rsidRPr="00BE4666" w:rsidRDefault="00970631" w:rsidP="00BE4666">
            <w:pPr>
              <w:autoSpaceDE w:val="0"/>
              <w:autoSpaceDN w:val="0"/>
              <w:adjustRightInd w:val="0"/>
              <w:jc w:val="both"/>
              <w:rPr>
                <w:sz w:val="20"/>
                <w:szCs w:val="20"/>
              </w:rPr>
            </w:pPr>
            <w:r w:rsidRPr="00BE4666">
              <w:rPr>
                <w:sz w:val="20"/>
                <w:szCs w:val="20"/>
              </w:rPr>
              <w:t>0.009-0.186</w:t>
            </w:r>
          </w:p>
        </w:tc>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0.010-0.183</w:t>
            </w:r>
          </w:p>
        </w:tc>
        <w:tc>
          <w:tcPr>
            <w:tcW w:w="0" w:type="auto"/>
          </w:tcPr>
          <w:p w:rsidR="008E4F64" w:rsidRPr="00BE4666" w:rsidRDefault="00970631" w:rsidP="00BE4666">
            <w:pPr>
              <w:autoSpaceDE w:val="0"/>
              <w:autoSpaceDN w:val="0"/>
              <w:adjustRightInd w:val="0"/>
              <w:jc w:val="both"/>
              <w:rPr>
                <w:sz w:val="20"/>
                <w:szCs w:val="20"/>
              </w:rPr>
            </w:pPr>
            <w:r w:rsidRPr="00BE4666">
              <w:rPr>
                <w:sz w:val="20"/>
                <w:szCs w:val="20"/>
              </w:rPr>
              <w:t>0.009-0.182</w:t>
            </w:r>
          </w:p>
        </w:tc>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0.008-0.162</w:t>
            </w:r>
          </w:p>
        </w:tc>
      </w:tr>
      <w:tr w:rsidR="008E4F64" w:rsidRPr="00BE4666" w:rsidTr="00BE4666">
        <w:trPr>
          <w:jc w:val="center"/>
        </w:trPr>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9</w:t>
            </w:r>
          </w:p>
        </w:tc>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Ammonia (mg/L)</w:t>
            </w:r>
          </w:p>
        </w:tc>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0.55-0.98</w:t>
            </w:r>
          </w:p>
        </w:tc>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0.64-0.97</w:t>
            </w:r>
          </w:p>
        </w:tc>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0.58-0.94</w:t>
            </w:r>
          </w:p>
        </w:tc>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0.50-0.70</w:t>
            </w:r>
          </w:p>
        </w:tc>
      </w:tr>
      <w:tr w:rsidR="008E4F64" w:rsidRPr="00BE4666" w:rsidTr="00BE4666">
        <w:trPr>
          <w:jc w:val="center"/>
        </w:trPr>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10</w:t>
            </w:r>
          </w:p>
        </w:tc>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Iron (mg/L)</w:t>
            </w:r>
          </w:p>
        </w:tc>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0.35-0.91</w:t>
            </w:r>
          </w:p>
        </w:tc>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0.39-0.91</w:t>
            </w:r>
          </w:p>
        </w:tc>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0.32-0.88</w:t>
            </w:r>
          </w:p>
        </w:tc>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0.29-0.84</w:t>
            </w:r>
          </w:p>
        </w:tc>
      </w:tr>
      <w:tr w:rsidR="008E4F64" w:rsidRPr="00BE4666" w:rsidTr="00BE4666">
        <w:trPr>
          <w:jc w:val="center"/>
        </w:trPr>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11</w:t>
            </w:r>
          </w:p>
        </w:tc>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Orthophosphate (mg/L)</w:t>
            </w:r>
          </w:p>
        </w:tc>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0.70-1.24</w:t>
            </w:r>
          </w:p>
        </w:tc>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0.92-2.71</w:t>
            </w:r>
          </w:p>
        </w:tc>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0.64-1.42</w:t>
            </w:r>
          </w:p>
        </w:tc>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0.332-1.24</w:t>
            </w:r>
          </w:p>
        </w:tc>
      </w:tr>
      <w:tr w:rsidR="008E4F64" w:rsidRPr="00BE4666" w:rsidTr="00BE4666">
        <w:trPr>
          <w:jc w:val="center"/>
        </w:trPr>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12</w:t>
            </w:r>
          </w:p>
        </w:tc>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Plankton biomass (mg/L)</w:t>
            </w:r>
          </w:p>
        </w:tc>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51.4-96.8</w:t>
            </w:r>
          </w:p>
        </w:tc>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52.8-99.6</w:t>
            </w:r>
          </w:p>
        </w:tc>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92.8-125.1</w:t>
            </w:r>
          </w:p>
        </w:tc>
        <w:tc>
          <w:tcPr>
            <w:tcW w:w="0" w:type="auto"/>
          </w:tcPr>
          <w:p w:rsidR="008E4F64" w:rsidRPr="00BE4666" w:rsidRDefault="008E4F64" w:rsidP="00BE4666">
            <w:pPr>
              <w:autoSpaceDE w:val="0"/>
              <w:autoSpaceDN w:val="0"/>
              <w:adjustRightInd w:val="0"/>
              <w:jc w:val="both"/>
              <w:rPr>
                <w:sz w:val="20"/>
                <w:szCs w:val="20"/>
              </w:rPr>
            </w:pPr>
            <w:r w:rsidRPr="00BE4666">
              <w:rPr>
                <w:sz w:val="20"/>
                <w:szCs w:val="20"/>
              </w:rPr>
              <w:t>96.4-</w:t>
            </w:r>
            <w:r w:rsidR="000D02AF" w:rsidRPr="00202A2B">
              <w:rPr>
                <w:sz w:val="20"/>
                <w:szCs w:val="20"/>
              </w:rPr>
              <w:t>1</w:t>
            </w:r>
            <w:r w:rsidRPr="00202A2B">
              <w:rPr>
                <w:sz w:val="20"/>
                <w:szCs w:val="20"/>
              </w:rPr>
              <w:t>44.8</w:t>
            </w:r>
          </w:p>
        </w:tc>
      </w:tr>
    </w:tbl>
    <w:p w:rsidR="008E4F64" w:rsidRPr="00BE4666" w:rsidRDefault="008E4F64" w:rsidP="00BE4666">
      <w:pPr>
        <w:autoSpaceDE w:val="0"/>
        <w:autoSpaceDN w:val="0"/>
        <w:adjustRightInd w:val="0"/>
        <w:jc w:val="both"/>
        <w:rPr>
          <w:b/>
          <w:bCs/>
          <w:sz w:val="20"/>
          <w:szCs w:val="20"/>
        </w:rPr>
      </w:pPr>
    </w:p>
    <w:p w:rsidR="00586020" w:rsidRPr="00BE4666" w:rsidRDefault="00586020" w:rsidP="00BE4666">
      <w:pPr>
        <w:autoSpaceDE w:val="0"/>
        <w:autoSpaceDN w:val="0"/>
        <w:adjustRightInd w:val="0"/>
        <w:jc w:val="both"/>
        <w:rPr>
          <w:b/>
          <w:bCs/>
          <w:sz w:val="20"/>
          <w:szCs w:val="20"/>
        </w:rPr>
      </w:pPr>
      <w:r w:rsidRPr="00BE4666">
        <w:rPr>
          <w:b/>
          <w:bCs/>
          <w:sz w:val="20"/>
          <w:szCs w:val="20"/>
        </w:rPr>
        <w:t>Growth Performance of Fish</w:t>
      </w:r>
    </w:p>
    <w:p w:rsidR="00586020" w:rsidRPr="00BE4666" w:rsidRDefault="00586020" w:rsidP="00BE4666">
      <w:pPr>
        <w:pStyle w:val="ListParagraph"/>
        <w:autoSpaceDE w:val="0"/>
        <w:autoSpaceDN w:val="0"/>
        <w:adjustRightInd w:val="0"/>
        <w:spacing w:after="0" w:line="240" w:lineRule="auto"/>
        <w:ind w:left="0" w:right="0"/>
        <w:contextualSpacing w:val="0"/>
        <w:jc w:val="both"/>
        <w:rPr>
          <w:rFonts w:ascii="Times New Roman" w:hAnsi="Times New Roman"/>
          <w:b/>
          <w:bCs/>
          <w:sz w:val="20"/>
          <w:szCs w:val="20"/>
        </w:rPr>
      </w:pPr>
      <w:r w:rsidRPr="00BE4666">
        <w:rPr>
          <w:rFonts w:ascii="Times New Roman" w:hAnsi="Times New Roman"/>
          <w:b/>
          <w:bCs/>
          <w:sz w:val="20"/>
          <w:szCs w:val="20"/>
        </w:rPr>
        <w:t>A. Total body weight of the fish</w:t>
      </w:r>
    </w:p>
    <w:p w:rsidR="00586020" w:rsidRPr="00BE4666" w:rsidRDefault="00586020" w:rsidP="00BE4666">
      <w:pPr>
        <w:autoSpaceDE w:val="0"/>
        <w:autoSpaceDN w:val="0"/>
        <w:adjustRightInd w:val="0"/>
        <w:jc w:val="both"/>
        <w:rPr>
          <w:b/>
          <w:bCs/>
          <w:sz w:val="20"/>
          <w:szCs w:val="20"/>
        </w:rPr>
      </w:pPr>
      <w:r w:rsidRPr="00BE4666">
        <w:rPr>
          <w:b/>
          <w:bCs/>
          <w:sz w:val="20"/>
          <w:szCs w:val="20"/>
        </w:rPr>
        <w:t xml:space="preserve">a) </w:t>
      </w:r>
      <w:proofErr w:type="spellStart"/>
      <w:r w:rsidRPr="00BE4666">
        <w:rPr>
          <w:b/>
          <w:bCs/>
          <w:i/>
          <w:iCs/>
          <w:sz w:val="20"/>
          <w:szCs w:val="20"/>
        </w:rPr>
        <w:t>Catla</w:t>
      </w:r>
      <w:proofErr w:type="spellEnd"/>
      <w:r w:rsidR="009F3FD5" w:rsidRPr="00BE4666">
        <w:rPr>
          <w:b/>
          <w:bCs/>
          <w:i/>
          <w:iCs/>
          <w:sz w:val="20"/>
          <w:szCs w:val="20"/>
        </w:rPr>
        <w:t xml:space="preserve"> </w:t>
      </w:r>
      <w:proofErr w:type="spellStart"/>
      <w:r w:rsidRPr="00BE4666">
        <w:rPr>
          <w:b/>
          <w:bCs/>
          <w:i/>
          <w:iCs/>
          <w:sz w:val="20"/>
          <w:szCs w:val="20"/>
        </w:rPr>
        <w:t>catla</w:t>
      </w:r>
      <w:proofErr w:type="spellEnd"/>
    </w:p>
    <w:p w:rsidR="00586020" w:rsidRPr="00BE4666" w:rsidRDefault="00586020" w:rsidP="00BE4666">
      <w:pPr>
        <w:autoSpaceDE w:val="0"/>
        <w:autoSpaceDN w:val="0"/>
        <w:adjustRightInd w:val="0"/>
        <w:jc w:val="both"/>
        <w:rPr>
          <w:i/>
          <w:iCs/>
          <w:sz w:val="20"/>
          <w:szCs w:val="20"/>
        </w:rPr>
      </w:pPr>
      <w:r w:rsidRPr="00BE4666">
        <w:rPr>
          <w:sz w:val="20"/>
          <w:szCs w:val="20"/>
        </w:rPr>
        <w:t>At the time of stocking</w:t>
      </w:r>
      <w:r w:rsidRPr="00BE4666">
        <w:rPr>
          <w:b/>
          <w:bCs/>
          <w:i/>
          <w:iCs/>
          <w:sz w:val="20"/>
          <w:szCs w:val="20"/>
        </w:rPr>
        <w:t xml:space="preserve">, </w:t>
      </w:r>
      <w:r w:rsidRPr="00BE4666">
        <w:rPr>
          <w:sz w:val="20"/>
          <w:szCs w:val="20"/>
        </w:rPr>
        <w:t xml:space="preserve">the initial average body weight of </w:t>
      </w:r>
      <w:proofErr w:type="spellStart"/>
      <w:r w:rsidRPr="00BE4666">
        <w:rPr>
          <w:sz w:val="20"/>
          <w:szCs w:val="20"/>
        </w:rPr>
        <w:t>catla</w:t>
      </w:r>
      <w:proofErr w:type="spellEnd"/>
      <w:r w:rsidRPr="00BE4666">
        <w:rPr>
          <w:sz w:val="20"/>
          <w:szCs w:val="20"/>
        </w:rPr>
        <w:t xml:space="preserve"> was recorded as 15 g in four treatments and the final average body weight was observed as 1032.0, 1145.9, 1232.0 and 1313.4 g in C, T1, T2 and T3 respectively. Overall, the maximum increment (159.8g) and final body weight (1313.4g) noticed in</w:t>
      </w:r>
      <w:r w:rsidR="009F3FD5" w:rsidRPr="00BE4666">
        <w:rPr>
          <w:sz w:val="20"/>
          <w:szCs w:val="20"/>
        </w:rPr>
        <w:t xml:space="preserve"> T3</w:t>
      </w:r>
      <w:r w:rsidR="00EA0D98" w:rsidRPr="00BE4666">
        <w:rPr>
          <w:sz w:val="20"/>
          <w:szCs w:val="20"/>
        </w:rPr>
        <w:t xml:space="preserve"> (Fig 1a)</w:t>
      </w:r>
      <w:r w:rsidRPr="00BE4666">
        <w:rPr>
          <w:sz w:val="20"/>
          <w:szCs w:val="20"/>
        </w:rPr>
        <w:t xml:space="preserve">. </w:t>
      </w:r>
    </w:p>
    <w:p w:rsidR="00586020" w:rsidRPr="00BE4666" w:rsidRDefault="00586020" w:rsidP="00BE4666">
      <w:pPr>
        <w:autoSpaceDE w:val="0"/>
        <w:autoSpaceDN w:val="0"/>
        <w:adjustRightInd w:val="0"/>
        <w:jc w:val="both"/>
        <w:rPr>
          <w:sz w:val="20"/>
          <w:szCs w:val="20"/>
        </w:rPr>
      </w:pPr>
    </w:p>
    <w:p w:rsidR="00586020" w:rsidRPr="00BE4666" w:rsidRDefault="00586020" w:rsidP="00BE4666">
      <w:pPr>
        <w:autoSpaceDE w:val="0"/>
        <w:autoSpaceDN w:val="0"/>
        <w:adjustRightInd w:val="0"/>
        <w:jc w:val="both"/>
        <w:rPr>
          <w:b/>
          <w:bCs/>
          <w:sz w:val="20"/>
          <w:szCs w:val="20"/>
        </w:rPr>
      </w:pPr>
      <w:r w:rsidRPr="00BE4666">
        <w:rPr>
          <w:b/>
          <w:bCs/>
          <w:sz w:val="20"/>
          <w:szCs w:val="20"/>
        </w:rPr>
        <w:t>b)</w:t>
      </w:r>
      <w:r w:rsidR="009F3FD5" w:rsidRPr="00BE4666">
        <w:rPr>
          <w:b/>
          <w:bCs/>
          <w:sz w:val="20"/>
          <w:szCs w:val="20"/>
        </w:rPr>
        <w:t xml:space="preserve"> </w:t>
      </w:r>
      <w:proofErr w:type="spellStart"/>
      <w:r w:rsidRPr="00BE4666">
        <w:rPr>
          <w:b/>
          <w:bCs/>
          <w:i/>
          <w:iCs/>
          <w:sz w:val="20"/>
          <w:szCs w:val="20"/>
        </w:rPr>
        <w:t>Labeo</w:t>
      </w:r>
      <w:proofErr w:type="spellEnd"/>
      <w:r w:rsidR="009F3FD5" w:rsidRPr="00BE4666">
        <w:rPr>
          <w:b/>
          <w:bCs/>
          <w:i/>
          <w:iCs/>
          <w:sz w:val="20"/>
          <w:szCs w:val="20"/>
        </w:rPr>
        <w:t xml:space="preserve"> </w:t>
      </w:r>
      <w:proofErr w:type="spellStart"/>
      <w:r w:rsidRPr="00BE4666">
        <w:rPr>
          <w:b/>
          <w:bCs/>
          <w:i/>
          <w:iCs/>
          <w:sz w:val="20"/>
          <w:szCs w:val="20"/>
        </w:rPr>
        <w:t>rohita</w:t>
      </w:r>
      <w:proofErr w:type="spellEnd"/>
    </w:p>
    <w:p w:rsidR="009F3FD5" w:rsidRPr="00BE4666" w:rsidRDefault="00586020" w:rsidP="00BE4666">
      <w:pPr>
        <w:autoSpaceDE w:val="0"/>
        <w:autoSpaceDN w:val="0"/>
        <w:adjustRightInd w:val="0"/>
        <w:jc w:val="both"/>
        <w:rPr>
          <w:sz w:val="20"/>
          <w:szCs w:val="20"/>
        </w:rPr>
      </w:pPr>
      <w:r w:rsidRPr="00BE4666">
        <w:rPr>
          <w:sz w:val="20"/>
          <w:szCs w:val="20"/>
        </w:rPr>
        <w:t>The initial average body weights of rohu were recorded as 15 g in four treatments, whereas the final average body weight were 638.8, 677.1, 957.7 and 1048.9g in C, T1, T2 and T3</w:t>
      </w:r>
      <w:r w:rsidR="009F4653" w:rsidRPr="00BE4666">
        <w:rPr>
          <w:sz w:val="20"/>
          <w:szCs w:val="20"/>
        </w:rPr>
        <w:t>, respectively</w:t>
      </w:r>
      <w:r w:rsidRPr="00BE4666">
        <w:rPr>
          <w:sz w:val="20"/>
          <w:szCs w:val="20"/>
        </w:rPr>
        <w:t>. Overall, the maximum increment (140.2g) and final body weight (1048.9g) noticed in</w:t>
      </w:r>
      <w:r w:rsidR="009F3FD5" w:rsidRPr="00BE4666">
        <w:rPr>
          <w:sz w:val="20"/>
          <w:szCs w:val="20"/>
        </w:rPr>
        <w:t xml:space="preserve"> </w:t>
      </w:r>
      <w:r w:rsidRPr="00BE4666">
        <w:rPr>
          <w:sz w:val="20"/>
          <w:szCs w:val="20"/>
        </w:rPr>
        <w:t>T3</w:t>
      </w:r>
      <w:r w:rsidR="00EA0D98" w:rsidRPr="00BE4666">
        <w:rPr>
          <w:sz w:val="20"/>
          <w:szCs w:val="20"/>
        </w:rPr>
        <w:t xml:space="preserve"> (Fig 1b)</w:t>
      </w:r>
      <w:r w:rsidRPr="00BE4666">
        <w:rPr>
          <w:sz w:val="20"/>
          <w:szCs w:val="20"/>
        </w:rPr>
        <w:t xml:space="preserve">.  </w:t>
      </w:r>
    </w:p>
    <w:p w:rsidR="003734A6" w:rsidRPr="00BE4666" w:rsidRDefault="003734A6" w:rsidP="00BE4666">
      <w:pPr>
        <w:autoSpaceDE w:val="0"/>
        <w:autoSpaceDN w:val="0"/>
        <w:adjustRightInd w:val="0"/>
        <w:jc w:val="both"/>
        <w:rPr>
          <w:sz w:val="20"/>
          <w:szCs w:val="20"/>
        </w:rPr>
      </w:pPr>
    </w:p>
    <w:p w:rsidR="00586020" w:rsidRPr="00BE4666" w:rsidRDefault="00586020" w:rsidP="00BE4666">
      <w:pPr>
        <w:autoSpaceDE w:val="0"/>
        <w:autoSpaceDN w:val="0"/>
        <w:adjustRightInd w:val="0"/>
        <w:jc w:val="both"/>
        <w:rPr>
          <w:b/>
          <w:bCs/>
          <w:i/>
          <w:iCs/>
          <w:sz w:val="20"/>
          <w:szCs w:val="20"/>
        </w:rPr>
      </w:pPr>
      <w:r w:rsidRPr="00BE4666">
        <w:rPr>
          <w:b/>
          <w:bCs/>
          <w:sz w:val="20"/>
          <w:szCs w:val="20"/>
        </w:rPr>
        <w:t>c</w:t>
      </w:r>
      <w:r w:rsidRPr="00BE4666">
        <w:rPr>
          <w:b/>
          <w:bCs/>
          <w:i/>
          <w:iCs/>
          <w:sz w:val="20"/>
          <w:szCs w:val="20"/>
        </w:rPr>
        <w:t xml:space="preserve">) </w:t>
      </w:r>
      <w:proofErr w:type="spellStart"/>
      <w:r w:rsidRPr="00BE4666">
        <w:rPr>
          <w:b/>
          <w:bCs/>
          <w:i/>
          <w:iCs/>
          <w:sz w:val="20"/>
          <w:szCs w:val="20"/>
        </w:rPr>
        <w:t>Cirrhinus</w:t>
      </w:r>
      <w:proofErr w:type="spellEnd"/>
      <w:r w:rsidR="009F3FD5" w:rsidRPr="00BE4666">
        <w:rPr>
          <w:b/>
          <w:bCs/>
          <w:i/>
          <w:iCs/>
          <w:sz w:val="20"/>
          <w:szCs w:val="20"/>
        </w:rPr>
        <w:t xml:space="preserve"> </w:t>
      </w:r>
      <w:proofErr w:type="spellStart"/>
      <w:r w:rsidRPr="00BE4666">
        <w:rPr>
          <w:b/>
          <w:bCs/>
          <w:i/>
          <w:iCs/>
          <w:sz w:val="20"/>
          <w:szCs w:val="20"/>
        </w:rPr>
        <w:t>mrigala</w:t>
      </w:r>
      <w:proofErr w:type="spellEnd"/>
    </w:p>
    <w:p w:rsidR="00586020" w:rsidRPr="00BE4666" w:rsidRDefault="00586020" w:rsidP="00BE4666">
      <w:pPr>
        <w:autoSpaceDE w:val="0"/>
        <w:autoSpaceDN w:val="0"/>
        <w:adjustRightInd w:val="0"/>
        <w:jc w:val="both"/>
        <w:rPr>
          <w:i/>
          <w:iCs/>
          <w:sz w:val="20"/>
          <w:szCs w:val="20"/>
        </w:rPr>
      </w:pPr>
      <w:r w:rsidRPr="00BE4666">
        <w:rPr>
          <w:sz w:val="20"/>
          <w:szCs w:val="20"/>
        </w:rPr>
        <w:t>The initial average body weight of mrigal was 16.0 g in four treatments</w:t>
      </w:r>
      <w:r w:rsidR="009F3FD5" w:rsidRPr="00BE4666">
        <w:rPr>
          <w:sz w:val="20"/>
          <w:szCs w:val="20"/>
        </w:rPr>
        <w:t>,</w:t>
      </w:r>
      <w:r w:rsidRPr="00BE4666">
        <w:rPr>
          <w:sz w:val="20"/>
          <w:szCs w:val="20"/>
        </w:rPr>
        <w:t xml:space="preserve"> while the final average weight observed as 724.6, 737.6, 803.4, and 927.8 g for C, T1, T2, and T3 respectively. Overall, the maximum increment (122.4g) and final body weight (927.8g) noticed in</w:t>
      </w:r>
      <w:r w:rsidR="009F3FD5" w:rsidRPr="00BE4666">
        <w:rPr>
          <w:sz w:val="20"/>
          <w:szCs w:val="20"/>
        </w:rPr>
        <w:t xml:space="preserve"> T3 (Fig. 1c</w:t>
      </w:r>
      <w:r w:rsidRPr="00BE4666">
        <w:rPr>
          <w:sz w:val="20"/>
          <w:szCs w:val="20"/>
        </w:rPr>
        <w:t xml:space="preserve">). </w:t>
      </w:r>
    </w:p>
    <w:p w:rsidR="00586020" w:rsidRPr="00BE4666" w:rsidRDefault="00586020" w:rsidP="00BE4666">
      <w:pPr>
        <w:autoSpaceDE w:val="0"/>
        <w:autoSpaceDN w:val="0"/>
        <w:adjustRightInd w:val="0"/>
        <w:jc w:val="both"/>
        <w:rPr>
          <w:b/>
          <w:bCs/>
          <w:i/>
          <w:iCs/>
          <w:sz w:val="20"/>
          <w:szCs w:val="20"/>
        </w:rPr>
      </w:pPr>
    </w:p>
    <w:p w:rsidR="00586020" w:rsidRPr="00BE4666" w:rsidRDefault="00586020" w:rsidP="00BE4666">
      <w:pPr>
        <w:autoSpaceDE w:val="0"/>
        <w:autoSpaceDN w:val="0"/>
        <w:adjustRightInd w:val="0"/>
        <w:jc w:val="both"/>
        <w:rPr>
          <w:b/>
          <w:bCs/>
          <w:i/>
          <w:iCs/>
          <w:sz w:val="20"/>
          <w:szCs w:val="20"/>
        </w:rPr>
      </w:pPr>
      <w:r w:rsidRPr="00BE4666">
        <w:rPr>
          <w:b/>
          <w:bCs/>
          <w:i/>
          <w:iCs/>
          <w:sz w:val="20"/>
          <w:szCs w:val="20"/>
        </w:rPr>
        <w:t xml:space="preserve">d) </w:t>
      </w:r>
      <w:proofErr w:type="spellStart"/>
      <w:r w:rsidRPr="00BE4666">
        <w:rPr>
          <w:rFonts w:eastAsiaTheme="minorHAnsi"/>
          <w:b/>
          <w:i/>
          <w:iCs/>
          <w:sz w:val="20"/>
          <w:szCs w:val="20"/>
        </w:rPr>
        <w:t>Ctenopharyngodon</w:t>
      </w:r>
      <w:proofErr w:type="spellEnd"/>
      <w:r w:rsidR="00885363" w:rsidRPr="00BE4666">
        <w:rPr>
          <w:rFonts w:eastAsiaTheme="minorHAnsi"/>
          <w:b/>
          <w:i/>
          <w:iCs/>
          <w:sz w:val="20"/>
          <w:szCs w:val="20"/>
        </w:rPr>
        <w:t xml:space="preserve"> </w:t>
      </w:r>
      <w:proofErr w:type="spellStart"/>
      <w:r w:rsidRPr="00BE4666">
        <w:rPr>
          <w:rFonts w:eastAsiaTheme="minorHAnsi"/>
          <w:b/>
          <w:i/>
          <w:iCs/>
          <w:sz w:val="20"/>
          <w:szCs w:val="20"/>
        </w:rPr>
        <w:t>idella</w:t>
      </w:r>
      <w:proofErr w:type="spellEnd"/>
    </w:p>
    <w:p w:rsidR="009F3FD5" w:rsidRPr="00BE4666" w:rsidRDefault="00586020" w:rsidP="00BE4666">
      <w:pPr>
        <w:autoSpaceDE w:val="0"/>
        <w:autoSpaceDN w:val="0"/>
        <w:adjustRightInd w:val="0"/>
        <w:jc w:val="both"/>
        <w:rPr>
          <w:sz w:val="20"/>
          <w:szCs w:val="20"/>
        </w:rPr>
      </w:pPr>
      <w:r w:rsidRPr="00BE4666">
        <w:rPr>
          <w:sz w:val="20"/>
          <w:szCs w:val="20"/>
        </w:rPr>
        <w:t>The initial average body weight of grass carp was 15.0 g</w:t>
      </w:r>
      <w:r w:rsidR="009F3FD5" w:rsidRPr="00BE4666">
        <w:rPr>
          <w:sz w:val="20"/>
          <w:szCs w:val="20"/>
        </w:rPr>
        <w:t>,</w:t>
      </w:r>
      <w:r w:rsidRPr="00BE4666">
        <w:rPr>
          <w:sz w:val="20"/>
          <w:szCs w:val="20"/>
        </w:rPr>
        <w:t xml:space="preserve"> while the final average weight observed as 843.0, 836.5, 929.0g and 972.0g for C, T1, T2, and T3 respectively. Overall, the maximum increment (125.8g) and final body weight (972.0g) noticed in</w:t>
      </w:r>
      <w:r w:rsidR="009F3FD5" w:rsidRPr="00BE4666">
        <w:rPr>
          <w:sz w:val="20"/>
          <w:szCs w:val="20"/>
        </w:rPr>
        <w:t xml:space="preserve"> T3 (Fig. 1d</w:t>
      </w:r>
      <w:r w:rsidRPr="00BE4666">
        <w:rPr>
          <w:sz w:val="20"/>
          <w:szCs w:val="20"/>
        </w:rPr>
        <w:t xml:space="preserve">). </w:t>
      </w:r>
    </w:p>
    <w:p w:rsidR="00586020" w:rsidRPr="00BE4666" w:rsidRDefault="00586020" w:rsidP="00BE4666">
      <w:pPr>
        <w:autoSpaceDE w:val="0"/>
        <w:autoSpaceDN w:val="0"/>
        <w:adjustRightInd w:val="0"/>
        <w:jc w:val="both"/>
        <w:rPr>
          <w:i/>
          <w:iCs/>
          <w:sz w:val="20"/>
          <w:szCs w:val="20"/>
        </w:rPr>
      </w:pPr>
      <w:r w:rsidRPr="00BE4666">
        <w:rPr>
          <w:sz w:val="20"/>
          <w:szCs w:val="20"/>
        </w:rPr>
        <w:t>Analysis of variance revealed a significant difference</w:t>
      </w:r>
      <w:r w:rsidR="009F3FD5" w:rsidRPr="00BE4666">
        <w:rPr>
          <w:sz w:val="20"/>
          <w:szCs w:val="20"/>
        </w:rPr>
        <w:t xml:space="preserve"> </w:t>
      </w:r>
      <w:r w:rsidRPr="00BE4666">
        <w:rPr>
          <w:sz w:val="20"/>
          <w:szCs w:val="20"/>
        </w:rPr>
        <w:t>(P&lt;0.05)</w:t>
      </w:r>
      <w:r w:rsidR="009F3FD5" w:rsidRPr="00BE4666">
        <w:rPr>
          <w:sz w:val="20"/>
          <w:szCs w:val="20"/>
        </w:rPr>
        <w:t xml:space="preserve"> </w:t>
      </w:r>
      <w:r w:rsidRPr="00BE4666">
        <w:rPr>
          <w:sz w:val="20"/>
          <w:szCs w:val="20"/>
        </w:rPr>
        <w:t>in th</w:t>
      </w:r>
      <w:r w:rsidR="00175CFD" w:rsidRPr="00BE4666">
        <w:rPr>
          <w:sz w:val="20"/>
          <w:szCs w:val="20"/>
        </w:rPr>
        <w:t>e</w:t>
      </w:r>
      <w:r w:rsidR="009F3FD5" w:rsidRPr="00BE4666">
        <w:rPr>
          <w:sz w:val="20"/>
          <w:szCs w:val="20"/>
        </w:rPr>
        <w:t xml:space="preserve"> average body weight of </w:t>
      </w:r>
      <w:r w:rsidRPr="00BE4666">
        <w:rPr>
          <w:sz w:val="20"/>
          <w:szCs w:val="20"/>
        </w:rPr>
        <w:t>carp</w:t>
      </w:r>
      <w:r w:rsidR="009F3FD5" w:rsidRPr="00BE4666">
        <w:rPr>
          <w:sz w:val="20"/>
          <w:szCs w:val="20"/>
        </w:rPr>
        <w:t>s</w:t>
      </w:r>
      <w:r w:rsidRPr="00BE4666">
        <w:rPr>
          <w:sz w:val="20"/>
          <w:szCs w:val="20"/>
        </w:rPr>
        <w:t xml:space="preserve"> in</w:t>
      </w:r>
      <w:r w:rsidR="009F3FD5" w:rsidRPr="00BE4666">
        <w:rPr>
          <w:sz w:val="20"/>
          <w:szCs w:val="20"/>
        </w:rPr>
        <w:t xml:space="preserve"> four experimental ponds during the study period.</w:t>
      </w:r>
      <w:r w:rsidRPr="00BE4666">
        <w:rPr>
          <w:i/>
          <w:iCs/>
          <w:sz w:val="20"/>
          <w:szCs w:val="20"/>
        </w:rPr>
        <w:t xml:space="preserve"> </w:t>
      </w:r>
    </w:p>
    <w:p w:rsidR="00885363" w:rsidRDefault="00885363" w:rsidP="00BE4666">
      <w:pPr>
        <w:autoSpaceDE w:val="0"/>
        <w:autoSpaceDN w:val="0"/>
        <w:adjustRightInd w:val="0"/>
        <w:jc w:val="both"/>
        <w:rPr>
          <w:i/>
          <w:iCs/>
          <w:sz w:val="20"/>
          <w:szCs w:val="20"/>
        </w:rPr>
      </w:pPr>
    </w:p>
    <w:p w:rsidR="00BE4666" w:rsidRDefault="00BE4666" w:rsidP="00BE4666">
      <w:pPr>
        <w:autoSpaceDE w:val="0"/>
        <w:autoSpaceDN w:val="0"/>
        <w:adjustRightInd w:val="0"/>
        <w:jc w:val="both"/>
        <w:rPr>
          <w:i/>
          <w:iCs/>
          <w:sz w:val="20"/>
          <w:szCs w:val="20"/>
        </w:rPr>
      </w:pPr>
    </w:p>
    <w:p w:rsidR="00BE4666" w:rsidRDefault="00BE4666" w:rsidP="00BE4666">
      <w:pPr>
        <w:autoSpaceDE w:val="0"/>
        <w:autoSpaceDN w:val="0"/>
        <w:adjustRightInd w:val="0"/>
        <w:jc w:val="both"/>
        <w:rPr>
          <w:i/>
          <w:iCs/>
          <w:sz w:val="20"/>
          <w:szCs w:val="20"/>
        </w:rPr>
      </w:pPr>
    </w:p>
    <w:p w:rsidR="00BE4666" w:rsidRDefault="00BE4666" w:rsidP="00BE4666">
      <w:pPr>
        <w:autoSpaceDE w:val="0"/>
        <w:autoSpaceDN w:val="0"/>
        <w:adjustRightInd w:val="0"/>
        <w:jc w:val="both"/>
        <w:rPr>
          <w:i/>
          <w:iCs/>
          <w:sz w:val="20"/>
          <w:szCs w:val="20"/>
        </w:rPr>
      </w:pPr>
    </w:p>
    <w:p w:rsidR="00BE4666" w:rsidRDefault="00BE4666" w:rsidP="00BE4666">
      <w:pPr>
        <w:autoSpaceDE w:val="0"/>
        <w:autoSpaceDN w:val="0"/>
        <w:adjustRightInd w:val="0"/>
        <w:jc w:val="both"/>
        <w:rPr>
          <w:i/>
          <w:iCs/>
          <w:sz w:val="20"/>
          <w:szCs w:val="20"/>
        </w:rPr>
      </w:pPr>
    </w:p>
    <w:p w:rsidR="00BE4666" w:rsidRDefault="00BE4666" w:rsidP="00BE4666">
      <w:pPr>
        <w:autoSpaceDE w:val="0"/>
        <w:autoSpaceDN w:val="0"/>
        <w:adjustRightInd w:val="0"/>
        <w:jc w:val="both"/>
        <w:rPr>
          <w:i/>
          <w:iCs/>
          <w:sz w:val="20"/>
          <w:szCs w:val="20"/>
        </w:rPr>
      </w:pPr>
    </w:p>
    <w:p w:rsidR="00BE4666" w:rsidRDefault="00BE4666" w:rsidP="00BE4666">
      <w:pPr>
        <w:autoSpaceDE w:val="0"/>
        <w:autoSpaceDN w:val="0"/>
        <w:adjustRightInd w:val="0"/>
        <w:jc w:val="both"/>
        <w:rPr>
          <w:i/>
          <w:iCs/>
          <w:sz w:val="20"/>
          <w:szCs w:val="20"/>
        </w:rPr>
      </w:pPr>
    </w:p>
    <w:p w:rsidR="00BE4666" w:rsidRDefault="00BE4666" w:rsidP="00BE4666">
      <w:pPr>
        <w:autoSpaceDE w:val="0"/>
        <w:autoSpaceDN w:val="0"/>
        <w:adjustRightInd w:val="0"/>
        <w:jc w:val="both"/>
        <w:rPr>
          <w:i/>
          <w:iCs/>
          <w:sz w:val="20"/>
          <w:szCs w:val="20"/>
        </w:rPr>
      </w:pPr>
    </w:p>
    <w:p w:rsidR="00BE4666" w:rsidRDefault="00BE4666" w:rsidP="00BE4666">
      <w:pPr>
        <w:autoSpaceDE w:val="0"/>
        <w:autoSpaceDN w:val="0"/>
        <w:adjustRightInd w:val="0"/>
        <w:jc w:val="both"/>
        <w:rPr>
          <w:i/>
          <w:iCs/>
          <w:sz w:val="20"/>
          <w:szCs w:val="20"/>
        </w:rPr>
      </w:pPr>
    </w:p>
    <w:p w:rsidR="00BE4666" w:rsidRDefault="00BE4666" w:rsidP="00BE4666">
      <w:pPr>
        <w:autoSpaceDE w:val="0"/>
        <w:autoSpaceDN w:val="0"/>
        <w:adjustRightInd w:val="0"/>
        <w:jc w:val="both"/>
        <w:rPr>
          <w:i/>
          <w:iCs/>
          <w:sz w:val="20"/>
          <w:szCs w:val="20"/>
        </w:rPr>
      </w:pPr>
    </w:p>
    <w:p w:rsidR="00BE4666" w:rsidRDefault="00BE4666" w:rsidP="00BE4666">
      <w:pPr>
        <w:autoSpaceDE w:val="0"/>
        <w:autoSpaceDN w:val="0"/>
        <w:adjustRightInd w:val="0"/>
        <w:jc w:val="both"/>
        <w:rPr>
          <w:i/>
          <w:iCs/>
          <w:sz w:val="20"/>
          <w:szCs w:val="20"/>
        </w:rPr>
      </w:pPr>
    </w:p>
    <w:p w:rsidR="00BE4666" w:rsidRPr="00BE4666" w:rsidRDefault="00BE4666" w:rsidP="00BE4666">
      <w:pPr>
        <w:autoSpaceDE w:val="0"/>
        <w:autoSpaceDN w:val="0"/>
        <w:adjustRightInd w:val="0"/>
        <w:jc w:val="both"/>
        <w:rPr>
          <w:i/>
          <w:iCs/>
          <w:sz w:val="20"/>
          <w:szCs w:val="20"/>
        </w:rPr>
      </w:pPr>
    </w:p>
    <w:p w:rsidR="00885363" w:rsidRPr="00BE4666" w:rsidRDefault="00885363" w:rsidP="00BE4666">
      <w:pPr>
        <w:autoSpaceDE w:val="0"/>
        <w:autoSpaceDN w:val="0"/>
        <w:adjustRightInd w:val="0"/>
        <w:jc w:val="center"/>
        <w:rPr>
          <w:b/>
          <w:bCs/>
          <w:sz w:val="20"/>
          <w:szCs w:val="20"/>
        </w:rPr>
      </w:pPr>
      <w:r w:rsidRPr="00BE4666">
        <w:rPr>
          <w:b/>
          <w:bCs/>
          <w:sz w:val="20"/>
          <w:szCs w:val="20"/>
        </w:rPr>
        <w:t xml:space="preserve">Fig.1: Monthly increase in average body weight (g) of </w:t>
      </w:r>
      <w:r w:rsidRPr="00BE4666">
        <w:rPr>
          <w:b/>
          <w:bCs/>
          <w:iCs/>
          <w:sz w:val="20"/>
          <w:szCs w:val="20"/>
        </w:rPr>
        <w:t>C</w:t>
      </w:r>
      <w:r w:rsidR="004F360B" w:rsidRPr="00BE4666">
        <w:rPr>
          <w:b/>
          <w:bCs/>
          <w:iCs/>
          <w:sz w:val="20"/>
          <w:szCs w:val="20"/>
        </w:rPr>
        <w:t>arps</w:t>
      </w:r>
      <w:r w:rsidR="004F360B" w:rsidRPr="00BE4666">
        <w:rPr>
          <w:b/>
          <w:bCs/>
          <w:i/>
          <w:iCs/>
          <w:sz w:val="20"/>
          <w:szCs w:val="20"/>
        </w:rPr>
        <w:t xml:space="preserve"> </w:t>
      </w:r>
      <w:r w:rsidRPr="00BE4666">
        <w:rPr>
          <w:b/>
          <w:bCs/>
          <w:sz w:val="20"/>
          <w:szCs w:val="20"/>
        </w:rPr>
        <w:t>under different treatments</w:t>
      </w:r>
    </w:p>
    <w:p w:rsidR="004F360B" w:rsidRPr="00BE4666" w:rsidRDefault="004F360B" w:rsidP="000D02AF">
      <w:pPr>
        <w:pStyle w:val="ListParagraph"/>
        <w:numPr>
          <w:ilvl w:val="0"/>
          <w:numId w:val="8"/>
        </w:numPr>
        <w:autoSpaceDE w:val="0"/>
        <w:autoSpaceDN w:val="0"/>
        <w:adjustRightInd w:val="0"/>
        <w:spacing w:after="0" w:line="240" w:lineRule="auto"/>
        <w:ind w:left="284" w:right="0" w:hanging="284"/>
        <w:jc w:val="center"/>
        <w:rPr>
          <w:rFonts w:ascii="Times New Roman" w:hAnsi="Times New Roman"/>
          <w:b/>
          <w:bCs/>
          <w:i/>
          <w:sz w:val="20"/>
          <w:szCs w:val="20"/>
        </w:rPr>
      </w:pPr>
      <w:proofErr w:type="spellStart"/>
      <w:r w:rsidRPr="00BE4666">
        <w:rPr>
          <w:rFonts w:ascii="Times New Roman" w:hAnsi="Times New Roman"/>
          <w:b/>
          <w:bCs/>
          <w:i/>
          <w:sz w:val="20"/>
          <w:szCs w:val="20"/>
        </w:rPr>
        <w:t>Catla</w:t>
      </w:r>
      <w:proofErr w:type="spellEnd"/>
      <w:r w:rsidRPr="00BE4666">
        <w:rPr>
          <w:rFonts w:ascii="Times New Roman" w:hAnsi="Times New Roman"/>
          <w:b/>
          <w:bCs/>
          <w:i/>
          <w:sz w:val="20"/>
          <w:szCs w:val="20"/>
        </w:rPr>
        <w:t xml:space="preserve"> </w:t>
      </w:r>
      <w:proofErr w:type="spellStart"/>
      <w:r w:rsidRPr="00BE4666">
        <w:rPr>
          <w:rFonts w:ascii="Times New Roman" w:hAnsi="Times New Roman"/>
          <w:b/>
          <w:bCs/>
          <w:i/>
          <w:sz w:val="20"/>
          <w:szCs w:val="20"/>
        </w:rPr>
        <w:t>catla</w:t>
      </w:r>
      <w:proofErr w:type="spellEnd"/>
    </w:p>
    <w:p w:rsidR="00885363" w:rsidRPr="00BE4666" w:rsidRDefault="00885363" w:rsidP="00BE4666">
      <w:pPr>
        <w:autoSpaceDE w:val="0"/>
        <w:autoSpaceDN w:val="0"/>
        <w:adjustRightInd w:val="0"/>
        <w:jc w:val="center"/>
        <w:rPr>
          <w:b/>
          <w:bCs/>
          <w:sz w:val="20"/>
          <w:szCs w:val="20"/>
        </w:rPr>
      </w:pPr>
      <w:r w:rsidRPr="00BE4666">
        <w:rPr>
          <w:b/>
          <w:bCs/>
          <w:noProof/>
          <w:sz w:val="20"/>
          <w:szCs w:val="20"/>
        </w:rPr>
        <w:drawing>
          <wp:inline distT="0" distB="0" distL="0" distR="0">
            <wp:extent cx="4552950" cy="2760928"/>
            <wp:effectExtent l="19050" t="0" r="19050" b="1322"/>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85363" w:rsidRPr="00BE4666" w:rsidRDefault="00885363" w:rsidP="00BE4666">
      <w:pPr>
        <w:autoSpaceDE w:val="0"/>
        <w:autoSpaceDN w:val="0"/>
        <w:adjustRightInd w:val="0"/>
        <w:jc w:val="both"/>
        <w:rPr>
          <w:i/>
          <w:iCs/>
          <w:sz w:val="20"/>
          <w:szCs w:val="20"/>
        </w:rPr>
      </w:pPr>
    </w:p>
    <w:p w:rsidR="004F360B" w:rsidRPr="00BE4666" w:rsidRDefault="004F360B" w:rsidP="000D02AF">
      <w:pPr>
        <w:autoSpaceDE w:val="0"/>
        <w:autoSpaceDN w:val="0"/>
        <w:adjustRightInd w:val="0"/>
        <w:jc w:val="center"/>
        <w:rPr>
          <w:b/>
          <w:bCs/>
          <w:sz w:val="20"/>
          <w:szCs w:val="20"/>
        </w:rPr>
      </w:pPr>
      <w:r w:rsidRPr="00BE4666">
        <w:rPr>
          <w:b/>
          <w:bCs/>
          <w:sz w:val="20"/>
          <w:szCs w:val="20"/>
        </w:rPr>
        <w:t>b</w:t>
      </w:r>
      <w:r w:rsidRPr="00BE4666">
        <w:rPr>
          <w:b/>
          <w:bCs/>
          <w:i/>
          <w:sz w:val="20"/>
          <w:szCs w:val="20"/>
        </w:rPr>
        <w:t xml:space="preserve">. </w:t>
      </w:r>
      <w:proofErr w:type="spellStart"/>
      <w:r w:rsidRPr="00BE4666">
        <w:rPr>
          <w:b/>
          <w:bCs/>
          <w:i/>
          <w:sz w:val="20"/>
          <w:szCs w:val="20"/>
        </w:rPr>
        <w:t>Labeo</w:t>
      </w:r>
      <w:proofErr w:type="spellEnd"/>
      <w:r w:rsidRPr="00BE4666">
        <w:rPr>
          <w:b/>
          <w:bCs/>
          <w:i/>
          <w:sz w:val="20"/>
          <w:szCs w:val="20"/>
        </w:rPr>
        <w:t xml:space="preserve"> </w:t>
      </w:r>
      <w:proofErr w:type="spellStart"/>
      <w:r w:rsidRPr="00BE4666">
        <w:rPr>
          <w:b/>
          <w:bCs/>
          <w:i/>
          <w:sz w:val="20"/>
          <w:szCs w:val="20"/>
        </w:rPr>
        <w:t>rohita</w:t>
      </w:r>
      <w:proofErr w:type="spellEnd"/>
    </w:p>
    <w:p w:rsidR="004F360B" w:rsidRPr="00BE4666" w:rsidRDefault="004F360B" w:rsidP="00BE4666">
      <w:pPr>
        <w:autoSpaceDE w:val="0"/>
        <w:autoSpaceDN w:val="0"/>
        <w:adjustRightInd w:val="0"/>
        <w:jc w:val="center"/>
        <w:rPr>
          <w:b/>
          <w:bCs/>
          <w:sz w:val="20"/>
          <w:szCs w:val="20"/>
        </w:rPr>
      </w:pPr>
      <w:r w:rsidRPr="00BE4666">
        <w:rPr>
          <w:b/>
          <w:bCs/>
          <w:noProof/>
          <w:sz w:val="20"/>
          <w:szCs w:val="20"/>
        </w:rPr>
        <w:drawing>
          <wp:inline distT="0" distB="0" distL="0" distR="0">
            <wp:extent cx="4286250" cy="2584450"/>
            <wp:effectExtent l="0" t="0" r="0" b="0"/>
            <wp:docPr id="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A0D98" w:rsidRPr="00BE4666" w:rsidRDefault="00EA0D98" w:rsidP="00BE4666">
      <w:pPr>
        <w:autoSpaceDE w:val="0"/>
        <w:autoSpaceDN w:val="0"/>
        <w:adjustRightInd w:val="0"/>
        <w:jc w:val="both"/>
        <w:rPr>
          <w:b/>
          <w:bCs/>
          <w:sz w:val="20"/>
          <w:szCs w:val="20"/>
        </w:rPr>
      </w:pPr>
    </w:p>
    <w:p w:rsidR="004F360B" w:rsidRPr="00BE4666" w:rsidRDefault="004F360B" w:rsidP="000D02AF">
      <w:pPr>
        <w:pStyle w:val="ListParagraph"/>
        <w:numPr>
          <w:ilvl w:val="0"/>
          <w:numId w:val="9"/>
        </w:numPr>
        <w:autoSpaceDE w:val="0"/>
        <w:autoSpaceDN w:val="0"/>
        <w:adjustRightInd w:val="0"/>
        <w:spacing w:after="0" w:line="240" w:lineRule="auto"/>
        <w:ind w:left="284" w:right="0" w:hanging="284"/>
        <w:jc w:val="center"/>
        <w:rPr>
          <w:rFonts w:ascii="Times New Roman" w:hAnsi="Times New Roman"/>
          <w:b/>
          <w:bCs/>
          <w:sz w:val="20"/>
          <w:szCs w:val="20"/>
        </w:rPr>
      </w:pPr>
      <w:proofErr w:type="spellStart"/>
      <w:r w:rsidRPr="00BE4666">
        <w:rPr>
          <w:rFonts w:ascii="Times New Roman" w:hAnsi="Times New Roman"/>
          <w:b/>
          <w:bCs/>
          <w:i/>
          <w:iCs/>
          <w:sz w:val="20"/>
          <w:szCs w:val="20"/>
        </w:rPr>
        <w:t>Cirrhinus</w:t>
      </w:r>
      <w:proofErr w:type="spellEnd"/>
      <w:r w:rsidRPr="00BE4666">
        <w:rPr>
          <w:rFonts w:ascii="Times New Roman" w:hAnsi="Times New Roman"/>
          <w:b/>
          <w:bCs/>
          <w:i/>
          <w:iCs/>
          <w:sz w:val="20"/>
          <w:szCs w:val="20"/>
        </w:rPr>
        <w:t xml:space="preserve"> </w:t>
      </w:r>
      <w:proofErr w:type="spellStart"/>
      <w:r w:rsidRPr="00BE4666">
        <w:rPr>
          <w:rFonts w:ascii="Times New Roman" w:hAnsi="Times New Roman"/>
          <w:b/>
          <w:bCs/>
          <w:i/>
          <w:iCs/>
          <w:sz w:val="20"/>
          <w:szCs w:val="20"/>
        </w:rPr>
        <w:t>mrigala</w:t>
      </w:r>
      <w:proofErr w:type="spellEnd"/>
    </w:p>
    <w:p w:rsidR="004F360B" w:rsidRPr="00BE4666" w:rsidRDefault="004F360B" w:rsidP="00BE4666">
      <w:pPr>
        <w:autoSpaceDE w:val="0"/>
        <w:autoSpaceDN w:val="0"/>
        <w:adjustRightInd w:val="0"/>
        <w:jc w:val="center"/>
        <w:rPr>
          <w:b/>
          <w:bCs/>
          <w:sz w:val="20"/>
          <w:szCs w:val="20"/>
        </w:rPr>
      </w:pPr>
      <w:r w:rsidRPr="00BE4666">
        <w:rPr>
          <w:b/>
          <w:bCs/>
          <w:noProof/>
          <w:sz w:val="20"/>
          <w:szCs w:val="20"/>
        </w:rPr>
        <w:lastRenderedPageBreak/>
        <w:drawing>
          <wp:inline distT="0" distB="0" distL="0" distR="0">
            <wp:extent cx="4267200" cy="2698750"/>
            <wp:effectExtent l="0" t="0" r="0" b="0"/>
            <wp:docPr id="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F360B" w:rsidRPr="00BE4666" w:rsidRDefault="004F360B" w:rsidP="00BE4666">
      <w:pPr>
        <w:autoSpaceDE w:val="0"/>
        <w:autoSpaceDN w:val="0"/>
        <w:adjustRightInd w:val="0"/>
        <w:jc w:val="both"/>
        <w:rPr>
          <w:b/>
          <w:bCs/>
          <w:sz w:val="20"/>
          <w:szCs w:val="20"/>
        </w:rPr>
      </w:pPr>
    </w:p>
    <w:p w:rsidR="002A474C" w:rsidRPr="00BE4666" w:rsidRDefault="002A474C" w:rsidP="000D02AF">
      <w:pPr>
        <w:autoSpaceDE w:val="0"/>
        <w:autoSpaceDN w:val="0"/>
        <w:adjustRightInd w:val="0"/>
        <w:jc w:val="center"/>
        <w:rPr>
          <w:b/>
          <w:bCs/>
          <w:i/>
          <w:iCs/>
          <w:sz w:val="20"/>
          <w:szCs w:val="20"/>
        </w:rPr>
      </w:pPr>
      <w:r w:rsidRPr="00BE4666">
        <w:rPr>
          <w:b/>
          <w:bCs/>
          <w:i/>
          <w:iCs/>
          <w:sz w:val="20"/>
          <w:szCs w:val="20"/>
        </w:rPr>
        <w:t xml:space="preserve">d. </w:t>
      </w:r>
      <w:proofErr w:type="spellStart"/>
      <w:r w:rsidRPr="00BE4666">
        <w:rPr>
          <w:rFonts w:eastAsiaTheme="minorHAnsi"/>
          <w:b/>
          <w:i/>
          <w:iCs/>
          <w:sz w:val="20"/>
          <w:szCs w:val="20"/>
        </w:rPr>
        <w:t>Ctenopharyngodon</w:t>
      </w:r>
      <w:proofErr w:type="spellEnd"/>
      <w:r w:rsidRPr="00BE4666">
        <w:rPr>
          <w:rFonts w:eastAsiaTheme="minorHAnsi"/>
          <w:b/>
          <w:i/>
          <w:iCs/>
          <w:sz w:val="20"/>
          <w:szCs w:val="20"/>
        </w:rPr>
        <w:t xml:space="preserve"> </w:t>
      </w:r>
      <w:proofErr w:type="spellStart"/>
      <w:r w:rsidRPr="00BE4666">
        <w:rPr>
          <w:rFonts w:eastAsiaTheme="minorHAnsi"/>
          <w:b/>
          <w:i/>
          <w:iCs/>
          <w:sz w:val="20"/>
          <w:szCs w:val="20"/>
        </w:rPr>
        <w:t>idella</w:t>
      </w:r>
      <w:proofErr w:type="spellEnd"/>
    </w:p>
    <w:p w:rsidR="002A474C" w:rsidRPr="00BE4666" w:rsidRDefault="002A474C" w:rsidP="00BE4666">
      <w:pPr>
        <w:autoSpaceDE w:val="0"/>
        <w:autoSpaceDN w:val="0"/>
        <w:adjustRightInd w:val="0"/>
        <w:jc w:val="center"/>
        <w:rPr>
          <w:b/>
          <w:bCs/>
          <w:sz w:val="20"/>
          <w:szCs w:val="20"/>
        </w:rPr>
      </w:pPr>
      <w:r w:rsidRPr="00BE4666">
        <w:rPr>
          <w:b/>
          <w:bCs/>
          <w:noProof/>
          <w:sz w:val="20"/>
          <w:szCs w:val="20"/>
        </w:rPr>
        <w:drawing>
          <wp:inline distT="0" distB="0" distL="0" distR="0">
            <wp:extent cx="4381500" cy="2603500"/>
            <wp:effectExtent l="0" t="0" r="0" b="0"/>
            <wp:docPr id="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A474C" w:rsidRPr="00BE4666" w:rsidRDefault="002A474C" w:rsidP="00BE4666">
      <w:pPr>
        <w:autoSpaceDE w:val="0"/>
        <w:autoSpaceDN w:val="0"/>
        <w:adjustRightInd w:val="0"/>
        <w:jc w:val="both"/>
        <w:rPr>
          <w:sz w:val="20"/>
          <w:szCs w:val="20"/>
        </w:rPr>
      </w:pPr>
    </w:p>
    <w:p w:rsidR="00586020" w:rsidRPr="00BE4666" w:rsidRDefault="009F3FD5" w:rsidP="00BE4666">
      <w:pPr>
        <w:autoSpaceDE w:val="0"/>
        <w:autoSpaceDN w:val="0"/>
        <w:adjustRightInd w:val="0"/>
        <w:jc w:val="both"/>
        <w:rPr>
          <w:b/>
          <w:bCs/>
          <w:sz w:val="20"/>
          <w:szCs w:val="20"/>
        </w:rPr>
      </w:pPr>
      <w:r w:rsidRPr="00BE4666">
        <w:rPr>
          <w:b/>
          <w:bCs/>
          <w:sz w:val="20"/>
          <w:szCs w:val="20"/>
        </w:rPr>
        <w:t>B</w:t>
      </w:r>
      <w:r w:rsidR="00586020" w:rsidRPr="00BE4666">
        <w:rPr>
          <w:b/>
          <w:bCs/>
          <w:sz w:val="20"/>
          <w:szCs w:val="20"/>
        </w:rPr>
        <w:t>. Specifi</w:t>
      </w:r>
      <w:r w:rsidRPr="00BE4666">
        <w:rPr>
          <w:b/>
          <w:bCs/>
          <w:sz w:val="20"/>
          <w:szCs w:val="20"/>
        </w:rPr>
        <w:t xml:space="preserve">c growth rate </w:t>
      </w:r>
    </w:p>
    <w:p w:rsidR="00586020" w:rsidRPr="00BE4666" w:rsidRDefault="00586020" w:rsidP="00BE4666">
      <w:pPr>
        <w:autoSpaceDE w:val="0"/>
        <w:autoSpaceDN w:val="0"/>
        <w:adjustRightInd w:val="0"/>
        <w:jc w:val="both"/>
        <w:rPr>
          <w:b/>
          <w:bCs/>
          <w:sz w:val="20"/>
          <w:szCs w:val="20"/>
        </w:rPr>
      </w:pPr>
      <w:r w:rsidRPr="00BE4666">
        <w:rPr>
          <w:b/>
          <w:bCs/>
          <w:sz w:val="20"/>
          <w:szCs w:val="20"/>
        </w:rPr>
        <w:t xml:space="preserve">a) </w:t>
      </w:r>
      <w:proofErr w:type="spellStart"/>
      <w:r w:rsidRPr="00BE4666">
        <w:rPr>
          <w:b/>
          <w:bCs/>
          <w:i/>
          <w:sz w:val="20"/>
          <w:szCs w:val="20"/>
        </w:rPr>
        <w:t>Catla</w:t>
      </w:r>
      <w:proofErr w:type="spellEnd"/>
      <w:r w:rsidR="009F3FD5" w:rsidRPr="00BE4666">
        <w:rPr>
          <w:b/>
          <w:bCs/>
          <w:i/>
          <w:sz w:val="20"/>
          <w:szCs w:val="20"/>
        </w:rPr>
        <w:t xml:space="preserve"> </w:t>
      </w:r>
      <w:proofErr w:type="spellStart"/>
      <w:r w:rsidRPr="00BE4666">
        <w:rPr>
          <w:b/>
          <w:bCs/>
          <w:i/>
          <w:sz w:val="20"/>
          <w:szCs w:val="20"/>
        </w:rPr>
        <w:t>catla</w:t>
      </w:r>
      <w:proofErr w:type="spellEnd"/>
    </w:p>
    <w:p w:rsidR="00586020" w:rsidRPr="00BE4666" w:rsidRDefault="00586020" w:rsidP="00BE4666">
      <w:pPr>
        <w:autoSpaceDE w:val="0"/>
        <w:autoSpaceDN w:val="0"/>
        <w:adjustRightInd w:val="0"/>
        <w:jc w:val="both"/>
        <w:rPr>
          <w:sz w:val="20"/>
          <w:szCs w:val="20"/>
        </w:rPr>
      </w:pPr>
      <w:proofErr w:type="spellStart"/>
      <w:r w:rsidRPr="00BE4666">
        <w:rPr>
          <w:sz w:val="20"/>
          <w:szCs w:val="20"/>
        </w:rPr>
        <w:t>Catla</w:t>
      </w:r>
      <w:proofErr w:type="spellEnd"/>
      <w:r w:rsidRPr="00BE4666">
        <w:rPr>
          <w:sz w:val="20"/>
          <w:szCs w:val="20"/>
        </w:rPr>
        <w:t xml:space="preserve"> showed the minimum value of specific growth rate in C as 0.5034% /day and the highest value of specific growth rate recorded in T3 as 0.5321% /</w:t>
      </w:r>
      <w:r w:rsidR="009F3FD5" w:rsidRPr="00BE4666">
        <w:rPr>
          <w:sz w:val="20"/>
          <w:szCs w:val="20"/>
        </w:rPr>
        <w:t>day.</w:t>
      </w:r>
      <w:r w:rsidRPr="00BE4666">
        <w:rPr>
          <w:sz w:val="20"/>
          <w:szCs w:val="20"/>
        </w:rPr>
        <w:t xml:space="preserve"> The overall specific growth rate in </w:t>
      </w:r>
      <w:proofErr w:type="spellStart"/>
      <w:r w:rsidRPr="00BE4666">
        <w:rPr>
          <w:sz w:val="20"/>
          <w:szCs w:val="20"/>
        </w:rPr>
        <w:t>catla</w:t>
      </w:r>
      <w:proofErr w:type="spellEnd"/>
      <w:r w:rsidRPr="00BE4666">
        <w:rPr>
          <w:sz w:val="20"/>
          <w:szCs w:val="20"/>
        </w:rPr>
        <w:t xml:space="preserve"> was observed as 0.5034, 0.5158, 0.5245 and 0.5321% /day in C, T1, T2 and T3 respectively (</w:t>
      </w:r>
      <w:r w:rsidR="009F3FD5" w:rsidRPr="00BE4666">
        <w:rPr>
          <w:sz w:val="20"/>
          <w:szCs w:val="20"/>
        </w:rPr>
        <w:t>Fig. 2</w:t>
      </w:r>
      <w:r w:rsidRPr="00BE4666">
        <w:rPr>
          <w:sz w:val="20"/>
          <w:szCs w:val="20"/>
        </w:rPr>
        <w:t>).</w:t>
      </w:r>
    </w:p>
    <w:p w:rsidR="00586020" w:rsidRPr="00BE4666" w:rsidRDefault="00586020" w:rsidP="00BE4666">
      <w:pPr>
        <w:autoSpaceDE w:val="0"/>
        <w:autoSpaceDN w:val="0"/>
        <w:adjustRightInd w:val="0"/>
        <w:jc w:val="both"/>
        <w:rPr>
          <w:sz w:val="20"/>
          <w:szCs w:val="20"/>
        </w:rPr>
      </w:pPr>
    </w:p>
    <w:p w:rsidR="00586020" w:rsidRPr="00BE4666" w:rsidRDefault="00586020" w:rsidP="00BE4666">
      <w:pPr>
        <w:autoSpaceDE w:val="0"/>
        <w:autoSpaceDN w:val="0"/>
        <w:adjustRightInd w:val="0"/>
        <w:jc w:val="both"/>
        <w:rPr>
          <w:b/>
          <w:bCs/>
          <w:sz w:val="20"/>
          <w:szCs w:val="20"/>
        </w:rPr>
      </w:pPr>
      <w:r w:rsidRPr="00BE4666">
        <w:rPr>
          <w:b/>
          <w:bCs/>
          <w:sz w:val="20"/>
          <w:szCs w:val="20"/>
        </w:rPr>
        <w:t xml:space="preserve">b) </w:t>
      </w:r>
      <w:proofErr w:type="spellStart"/>
      <w:r w:rsidRPr="00BE4666">
        <w:rPr>
          <w:b/>
          <w:bCs/>
          <w:i/>
          <w:iCs/>
          <w:sz w:val="20"/>
          <w:szCs w:val="20"/>
        </w:rPr>
        <w:t>Labeo</w:t>
      </w:r>
      <w:proofErr w:type="spellEnd"/>
      <w:r w:rsidR="00175CFD" w:rsidRPr="00BE4666">
        <w:rPr>
          <w:b/>
          <w:bCs/>
          <w:i/>
          <w:iCs/>
          <w:sz w:val="20"/>
          <w:szCs w:val="20"/>
        </w:rPr>
        <w:t xml:space="preserve"> </w:t>
      </w:r>
      <w:proofErr w:type="spellStart"/>
      <w:r w:rsidRPr="00BE4666">
        <w:rPr>
          <w:b/>
          <w:bCs/>
          <w:i/>
          <w:iCs/>
          <w:sz w:val="20"/>
          <w:szCs w:val="20"/>
        </w:rPr>
        <w:t>rohita</w:t>
      </w:r>
      <w:proofErr w:type="spellEnd"/>
    </w:p>
    <w:p w:rsidR="00586020" w:rsidRPr="00BE4666" w:rsidRDefault="00586020" w:rsidP="00BE4666">
      <w:pPr>
        <w:autoSpaceDE w:val="0"/>
        <w:autoSpaceDN w:val="0"/>
        <w:adjustRightInd w:val="0"/>
        <w:jc w:val="both"/>
        <w:rPr>
          <w:sz w:val="20"/>
          <w:szCs w:val="20"/>
        </w:rPr>
      </w:pPr>
      <w:r w:rsidRPr="00BE4666">
        <w:rPr>
          <w:sz w:val="20"/>
          <w:szCs w:val="20"/>
        </w:rPr>
        <w:t>The specific growth rate of rohu was recorded in C, T1, T2 and T3 as 0.4462, 0.4532, 0.4944 and 0.5052% /day respectively. The minimum specific growth rate observed as 0.4462% /day in C and the highest value of specific growth rate was observed in T3 as 0.5</w:t>
      </w:r>
      <w:r w:rsidR="009C02BB" w:rsidRPr="00BE4666">
        <w:rPr>
          <w:sz w:val="20"/>
          <w:szCs w:val="20"/>
        </w:rPr>
        <w:t xml:space="preserve">052% </w:t>
      </w:r>
      <w:r w:rsidRPr="00BE4666">
        <w:rPr>
          <w:sz w:val="20"/>
          <w:szCs w:val="20"/>
        </w:rPr>
        <w:t>/day</w:t>
      </w:r>
      <w:r w:rsidR="00175CFD" w:rsidRPr="00BE4666">
        <w:rPr>
          <w:sz w:val="20"/>
          <w:szCs w:val="20"/>
        </w:rPr>
        <w:t xml:space="preserve"> </w:t>
      </w:r>
      <w:r w:rsidRPr="00BE4666">
        <w:rPr>
          <w:sz w:val="20"/>
          <w:szCs w:val="20"/>
        </w:rPr>
        <w:t>(</w:t>
      </w:r>
      <w:r w:rsidR="00175CFD" w:rsidRPr="00BE4666">
        <w:rPr>
          <w:sz w:val="20"/>
          <w:szCs w:val="20"/>
        </w:rPr>
        <w:t>Fig 2</w:t>
      </w:r>
      <w:r w:rsidRPr="00BE4666">
        <w:rPr>
          <w:sz w:val="20"/>
          <w:szCs w:val="20"/>
        </w:rPr>
        <w:t>).</w:t>
      </w:r>
    </w:p>
    <w:p w:rsidR="00586020" w:rsidRPr="00BE4666" w:rsidRDefault="00586020" w:rsidP="00BE4666">
      <w:pPr>
        <w:autoSpaceDE w:val="0"/>
        <w:autoSpaceDN w:val="0"/>
        <w:adjustRightInd w:val="0"/>
        <w:jc w:val="both"/>
        <w:rPr>
          <w:sz w:val="20"/>
          <w:szCs w:val="20"/>
        </w:rPr>
      </w:pPr>
    </w:p>
    <w:p w:rsidR="00586020" w:rsidRPr="00BE4666" w:rsidRDefault="00586020" w:rsidP="00BE4666">
      <w:pPr>
        <w:autoSpaceDE w:val="0"/>
        <w:autoSpaceDN w:val="0"/>
        <w:adjustRightInd w:val="0"/>
        <w:jc w:val="both"/>
        <w:rPr>
          <w:b/>
          <w:bCs/>
          <w:i/>
          <w:iCs/>
          <w:sz w:val="20"/>
          <w:szCs w:val="20"/>
        </w:rPr>
      </w:pPr>
      <w:r w:rsidRPr="00BE4666">
        <w:rPr>
          <w:b/>
          <w:bCs/>
          <w:sz w:val="20"/>
          <w:szCs w:val="20"/>
        </w:rPr>
        <w:t>c</w:t>
      </w:r>
      <w:r w:rsidRPr="00BE4666">
        <w:rPr>
          <w:b/>
          <w:bCs/>
          <w:i/>
          <w:iCs/>
          <w:sz w:val="20"/>
          <w:szCs w:val="20"/>
        </w:rPr>
        <w:t xml:space="preserve">) </w:t>
      </w:r>
      <w:proofErr w:type="spellStart"/>
      <w:r w:rsidRPr="00BE4666">
        <w:rPr>
          <w:b/>
          <w:bCs/>
          <w:i/>
          <w:iCs/>
          <w:sz w:val="20"/>
          <w:szCs w:val="20"/>
        </w:rPr>
        <w:t>Cirrhinus</w:t>
      </w:r>
      <w:proofErr w:type="spellEnd"/>
      <w:r w:rsidR="00175CFD" w:rsidRPr="00BE4666">
        <w:rPr>
          <w:b/>
          <w:bCs/>
          <w:i/>
          <w:iCs/>
          <w:sz w:val="20"/>
          <w:szCs w:val="20"/>
        </w:rPr>
        <w:t xml:space="preserve"> </w:t>
      </w:r>
      <w:proofErr w:type="spellStart"/>
      <w:r w:rsidRPr="00BE4666">
        <w:rPr>
          <w:b/>
          <w:bCs/>
          <w:i/>
          <w:iCs/>
          <w:sz w:val="20"/>
          <w:szCs w:val="20"/>
        </w:rPr>
        <w:t>mrigala</w:t>
      </w:r>
      <w:proofErr w:type="spellEnd"/>
    </w:p>
    <w:p w:rsidR="00586020" w:rsidRPr="00BE4666" w:rsidRDefault="00586020" w:rsidP="00BE4666">
      <w:pPr>
        <w:autoSpaceDE w:val="0"/>
        <w:autoSpaceDN w:val="0"/>
        <w:adjustRightInd w:val="0"/>
        <w:jc w:val="both"/>
        <w:rPr>
          <w:sz w:val="20"/>
          <w:szCs w:val="20"/>
        </w:rPr>
      </w:pPr>
      <w:r w:rsidRPr="00BE4666">
        <w:rPr>
          <w:sz w:val="20"/>
          <w:szCs w:val="20"/>
        </w:rPr>
        <w:t xml:space="preserve">The specific growth rate of mrigal was observed in C, T1, T2 and T3 were noted as 0.4612, 0.4633, 0.4736 and 0.4906%/ day respectively. Highest specific growth rate </w:t>
      </w:r>
      <w:r w:rsidR="00175CFD" w:rsidRPr="00BE4666">
        <w:rPr>
          <w:sz w:val="20"/>
          <w:szCs w:val="20"/>
        </w:rPr>
        <w:t xml:space="preserve">was </w:t>
      </w:r>
      <w:r w:rsidRPr="00BE4666">
        <w:rPr>
          <w:sz w:val="20"/>
          <w:szCs w:val="20"/>
        </w:rPr>
        <w:t>observed in T3 0.4906% /day</w:t>
      </w:r>
      <w:r w:rsidR="00175CFD" w:rsidRPr="00BE4666">
        <w:rPr>
          <w:sz w:val="20"/>
          <w:szCs w:val="20"/>
        </w:rPr>
        <w:t>, whereas the l</w:t>
      </w:r>
      <w:r w:rsidRPr="00BE4666">
        <w:rPr>
          <w:sz w:val="20"/>
          <w:szCs w:val="20"/>
        </w:rPr>
        <w:t xml:space="preserve">owest value recorded in C </w:t>
      </w:r>
      <w:r w:rsidR="009C02BB" w:rsidRPr="00BE4666">
        <w:rPr>
          <w:sz w:val="20"/>
          <w:szCs w:val="20"/>
        </w:rPr>
        <w:t>as</w:t>
      </w:r>
      <w:r w:rsidRPr="00BE4666">
        <w:rPr>
          <w:sz w:val="20"/>
          <w:szCs w:val="20"/>
        </w:rPr>
        <w:t xml:space="preserve"> 0.4612% /day (</w:t>
      </w:r>
      <w:r w:rsidR="00175CFD" w:rsidRPr="00BE4666">
        <w:rPr>
          <w:sz w:val="20"/>
          <w:szCs w:val="20"/>
        </w:rPr>
        <w:t>Fig.2</w:t>
      </w:r>
      <w:r w:rsidRPr="00BE4666">
        <w:rPr>
          <w:sz w:val="20"/>
          <w:szCs w:val="20"/>
        </w:rPr>
        <w:t xml:space="preserve">). </w:t>
      </w:r>
    </w:p>
    <w:p w:rsidR="00586020" w:rsidRPr="00BE4666" w:rsidRDefault="00586020" w:rsidP="00BE4666">
      <w:pPr>
        <w:autoSpaceDE w:val="0"/>
        <w:autoSpaceDN w:val="0"/>
        <w:adjustRightInd w:val="0"/>
        <w:jc w:val="both"/>
        <w:rPr>
          <w:sz w:val="20"/>
          <w:szCs w:val="20"/>
        </w:rPr>
      </w:pPr>
    </w:p>
    <w:p w:rsidR="00586020" w:rsidRPr="00BE4666" w:rsidRDefault="00586020" w:rsidP="00BE4666">
      <w:pPr>
        <w:autoSpaceDE w:val="0"/>
        <w:autoSpaceDN w:val="0"/>
        <w:adjustRightInd w:val="0"/>
        <w:jc w:val="both"/>
        <w:rPr>
          <w:b/>
          <w:bCs/>
          <w:i/>
          <w:iCs/>
          <w:sz w:val="20"/>
          <w:szCs w:val="20"/>
        </w:rPr>
      </w:pPr>
      <w:r w:rsidRPr="00BE4666">
        <w:rPr>
          <w:b/>
          <w:bCs/>
          <w:sz w:val="20"/>
          <w:szCs w:val="20"/>
        </w:rPr>
        <w:t>d)</w:t>
      </w:r>
      <w:r w:rsidR="00175CFD" w:rsidRPr="00BE4666">
        <w:rPr>
          <w:b/>
          <w:bCs/>
          <w:sz w:val="20"/>
          <w:szCs w:val="20"/>
        </w:rPr>
        <w:t xml:space="preserve"> </w:t>
      </w:r>
      <w:proofErr w:type="spellStart"/>
      <w:r w:rsidRPr="00BE4666">
        <w:rPr>
          <w:rFonts w:eastAsiaTheme="minorHAnsi"/>
          <w:b/>
          <w:i/>
          <w:iCs/>
          <w:sz w:val="20"/>
          <w:szCs w:val="20"/>
        </w:rPr>
        <w:t>Ctenopharyngodon</w:t>
      </w:r>
      <w:proofErr w:type="spellEnd"/>
      <w:r w:rsidR="00175CFD" w:rsidRPr="00BE4666">
        <w:rPr>
          <w:rFonts w:eastAsiaTheme="minorHAnsi"/>
          <w:b/>
          <w:i/>
          <w:iCs/>
          <w:sz w:val="20"/>
          <w:szCs w:val="20"/>
        </w:rPr>
        <w:t xml:space="preserve"> </w:t>
      </w:r>
      <w:proofErr w:type="spellStart"/>
      <w:r w:rsidRPr="00BE4666">
        <w:rPr>
          <w:rFonts w:eastAsiaTheme="minorHAnsi"/>
          <w:b/>
          <w:i/>
          <w:iCs/>
          <w:sz w:val="20"/>
          <w:szCs w:val="20"/>
        </w:rPr>
        <w:t>idella</w:t>
      </w:r>
      <w:proofErr w:type="spellEnd"/>
    </w:p>
    <w:p w:rsidR="00586020" w:rsidRPr="00BE4666" w:rsidRDefault="00586020" w:rsidP="00BE4666">
      <w:pPr>
        <w:autoSpaceDE w:val="0"/>
        <w:autoSpaceDN w:val="0"/>
        <w:adjustRightInd w:val="0"/>
        <w:jc w:val="both"/>
        <w:rPr>
          <w:sz w:val="20"/>
          <w:szCs w:val="20"/>
        </w:rPr>
      </w:pPr>
      <w:r w:rsidRPr="00BE4666">
        <w:rPr>
          <w:sz w:val="20"/>
          <w:szCs w:val="20"/>
        </w:rPr>
        <w:t xml:space="preserve">The specific growth rate of grass carp was noticed in C, T1, T2 and T3 as 0.4793, 0.4783, 0.4909 and 0.4963% /day respectively. The minimum specific growth rate observed in C </w:t>
      </w:r>
      <w:r w:rsidR="000A23B1" w:rsidRPr="00BE4666">
        <w:rPr>
          <w:sz w:val="20"/>
          <w:szCs w:val="20"/>
        </w:rPr>
        <w:t xml:space="preserve">was </w:t>
      </w:r>
      <w:r w:rsidRPr="00BE4666">
        <w:rPr>
          <w:sz w:val="20"/>
          <w:szCs w:val="20"/>
        </w:rPr>
        <w:t>0.4783% / day. The highest specific growth rate was observed in T3 0.4963% /day, (Fig</w:t>
      </w:r>
      <w:r w:rsidR="00175CFD" w:rsidRPr="00BE4666">
        <w:rPr>
          <w:sz w:val="20"/>
          <w:szCs w:val="20"/>
        </w:rPr>
        <w:t>. 4</w:t>
      </w:r>
      <w:r w:rsidRPr="00BE4666">
        <w:rPr>
          <w:sz w:val="20"/>
          <w:szCs w:val="20"/>
        </w:rPr>
        <w:t xml:space="preserve">). </w:t>
      </w:r>
    </w:p>
    <w:p w:rsidR="00586020" w:rsidRPr="00BE4666" w:rsidRDefault="00586020" w:rsidP="00BE4666">
      <w:pPr>
        <w:autoSpaceDE w:val="0"/>
        <w:autoSpaceDN w:val="0"/>
        <w:adjustRightInd w:val="0"/>
        <w:jc w:val="both"/>
        <w:rPr>
          <w:i/>
          <w:iCs/>
          <w:sz w:val="20"/>
          <w:szCs w:val="20"/>
        </w:rPr>
      </w:pPr>
      <w:r w:rsidRPr="00BE4666">
        <w:rPr>
          <w:sz w:val="20"/>
          <w:szCs w:val="20"/>
        </w:rPr>
        <w:t>Analysis of variance showed highly significant difference within the treatments and</w:t>
      </w:r>
      <w:r w:rsidR="00175CFD" w:rsidRPr="00BE4666">
        <w:rPr>
          <w:sz w:val="20"/>
          <w:szCs w:val="20"/>
        </w:rPr>
        <w:t xml:space="preserve"> </w:t>
      </w:r>
      <w:r w:rsidRPr="00BE4666">
        <w:rPr>
          <w:sz w:val="20"/>
          <w:szCs w:val="20"/>
        </w:rPr>
        <w:t>between the species for specific growth rate in terms of weight of all four species studied</w:t>
      </w:r>
      <w:r w:rsidRPr="00BE4666">
        <w:rPr>
          <w:i/>
          <w:iCs/>
          <w:sz w:val="20"/>
          <w:szCs w:val="20"/>
        </w:rPr>
        <w:t xml:space="preserve">. </w:t>
      </w:r>
    </w:p>
    <w:p w:rsidR="00C54A47" w:rsidRPr="00BE4666" w:rsidRDefault="00C54A47" w:rsidP="00BE4666">
      <w:pPr>
        <w:autoSpaceDE w:val="0"/>
        <w:autoSpaceDN w:val="0"/>
        <w:adjustRightInd w:val="0"/>
        <w:jc w:val="both"/>
        <w:rPr>
          <w:i/>
          <w:iCs/>
          <w:sz w:val="20"/>
          <w:szCs w:val="20"/>
        </w:rPr>
      </w:pPr>
    </w:p>
    <w:p w:rsidR="00C54A47" w:rsidRPr="00BE4666" w:rsidRDefault="00C54A47" w:rsidP="00BE4666">
      <w:pPr>
        <w:autoSpaceDE w:val="0"/>
        <w:autoSpaceDN w:val="0"/>
        <w:adjustRightInd w:val="0"/>
        <w:jc w:val="center"/>
        <w:rPr>
          <w:b/>
          <w:bCs/>
          <w:sz w:val="20"/>
          <w:szCs w:val="20"/>
        </w:rPr>
      </w:pPr>
      <w:r w:rsidRPr="00BE4666">
        <w:rPr>
          <w:b/>
          <w:bCs/>
          <w:sz w:val="20"/>
          <w:szCs w:val="20"/>
        </w:rPr>
        <w:lastRenderedPageBreak/>
        <w:t xml:space="preserve">Fig. 2: Specific growth rate of </w:t>
      </w:r>
      <w:r w:rsidRPr="00BE4666">
        <w:rPr>
          <w:b/>
          <w:bCs/>
          <w:iCs/>
          <w:sz w:val="20"/>
          <w:szCs w:val="20"/>
        </w:rPr>
        <w:t>four</w:t>
      </w:r>
      <w:r w:rsidRPr="00BE4666">
        <w:rPr>
          <w:b/>
          <w:bCs/>
          <w:sz w:val="20"/>
          <w:szCs w:val="20"/>
        </w:rPr>
        <w:t xml:space="preserve"> carps under different treatments</w:t>
      </w:r>
    </w:p>
    <w:p w:rsidR="00C54A47" w:rsidRPr="00BE4666" w:rsidRDefault="00C54A47" w:rsidP="00BE4666">
      <w:pPr>
        <w:autoSpaceDE w:val="0"/>
        <w:autoSpaceDN w:val="0"/>
        <w:adjustRightInd w:val="0"/>
        <w:jc w:val="center"/>
        <w:rPr>
          <w:b/>
          <w:bCs/>
          <w:sz w:val="20"/>
          <w:szCs w:val="20"/>
        </w:rPr>
      </w:pPr>
      <w:r w:rsidRPr="00BE4666">
        <w:rPr>
          <w:b/>
          <w:bCs/>
          <w:noProof/>
          <w:sz w:val="20"/>
          <w:szCs w:val="20"/>
        </w:rPr>
        <w:drawing>
          <wp:inline distT="0" distB="0" distL="0" distR="0">
            <wp:extent cx="4572000" cy="2741083"/>
            <wp:effectExtent l="19050" t="0" r="19050" b="2117"/>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86020" w:rsidRPr="00BE4666" w:rsidRDefault="00175CFD" w:rsidP="00BE4666">
      <w:pPr>
        <w:autoSpaceDE w:val="0"/>
        <w:autoSpaceDN w:val="0"/>
        <w:adjustRightInd w:val="0"/>
        <w:jc w:val="both"/>
        <w:rPr>
          <w:b/>
          <w:sz w:val="20"/>
          <w:szCs w:val="20"/>
        </w:rPr>
      </w:pPr>
      <w:r w:rsidRPr="00BE4666">
        <w:rPr>
          <w:b/>
          <w:sz w:val="20"/>
          <w:szCs w:val="20"/>
        </w:rPr>
        <w:t>C. Survival</w:t>
      </w:r>
    </w:p>
    <w:p w:rsidR="00586020" w:rsidRPr="00BE4666" w:rsidRDefault="00586020" w:rsidP="00BE4666">
      <w:pPr>
        <w:autoSpaceDE w:val="0"/>
        <w:autoSpaceDN w:val="0"/>
        <w:adjustRightInd w:val="0"/>
        <w:jc w:val="both"/>
        <w:rPr>
          <w:sz w:val="20"/>
          <w:szCs w:val="20"/>
        </w:rPr>
      </w:pPr>
      <w:r w:rsidRPr="00BE4666">
        <w:rPr>
          <w:sz w:val="20"/>
          <w:szCs w:val="20"/>
        </w:rPr>
        <w:t xml:space="preserve">At the end of the experiment, an average survival rate of </w:t>
      </w:r>
      <w:proofErr w:type="spellStart"/>
      <w:r w:rsidRPr="00BE4666">
        <w:rPr>
          <w:sz w:val="20"/>
          <w:szCs w:val="20"/>
        </w:rPr>
        <w:t>catla</w:t>
      </w:r>
      <w:proofErr w:type="spellEnd"/>
      <w:r w:rsidRPr="00BE4666">
        <w:rPr>
          <w:sz w:val="20"/>
          <w:szCs w:val="20"/>
        </w:rPr>
        <w:t xml:space="preserve">, rohu, mrigal and </w:t>
      </w:r>
      <w:r w:rsidR="00434CBB" w:rsidRPr="00BE4666">
        <w:rPr>
          <w:sz w:val="20"/>
          <w:szCs w:val="20"/>
        </w:rPr>
        <w:t>grass c</w:t>
      </w:r>
      <w:r w:rsidRPr="00BE4666">
        <w:rPr>
          <w:sz w:val="20"/>
          <w:szCs w:val="20"/>
        </w:rPr>
        <w:t>arp under differ</w:t>
      </w:r>
      <w:r w:rsidR="00175CFD" w:rsidRPr="00BE4666">
        <w:rPr>
          <w:sz w:val="20"/>
          <w:szCs w:val="20"/>
        </w:rPr>
        <w:t>ent treatments was given in Fig.3</w:t>
      </w:r>
      <w:r w:rsidRPr="00BE4666">
        <w:rPr>
          <w:sz w:val="20"/>
          <w:szCs w:val="20"/>
        </w:rPr>
        <w:t>. The survival rate of various species in treatments C, T1, T2 and T3 in the present study varied from 58.2 to 86.7%. The highest survival recorded in rohu in T3 and lowest survival rate recorded i</w:t>
      </w:r>
      <w:r w:rsidR="0016567F" w:rsidRPr="00BE4666">
        <w:rPr>
          <w:sz w:val="20"/>
          <w:szCs w:val="20"/>
        </w:rPr>
        <w:t xml:space="preserve">n grass carp in C </w:t>
      </w:r>
      <w:r w:rsidRPr="00BE4666">
        <w:rPr>
          <w:sz w:val="20"/>
          <w:szCs w:val="20"/>
        </w:rPr>
        <w:t>over all highest survival of four carps recorded in T3.</w:t>
      </w:r>
    </w:p>
    <w:p w:rsidR="00C54A47" w:rsidRPr="00BE4666" w:rsidRDefault="00C54A47" w:rsidP="00BE4666">
      <w:pPr>
        <w:autoSpaceDE w:val="0"/>
        <w:autoSpaceDN w:val="0"/>
        <w:adjustRightInd w:val="0"/>
        <w:jc w:val="both"/>
        <w:rPr>
          <w:sz w:val="20"/>
          <w:szCs w:val="20"/>
        </w:rPr>
      </w:pPr>
    </w:p>
    <w:p w:rsidR="00C54A47" w:rsidRPr="00BE4666" w:rsidRDefault="00C54A47" w:rsidP="00BE4666">
      <w:pPr>
        <w:autoSpaceDE w:val="0"/>
        <w:autoSpaceDN w:val="0"/>
        <w:adjustRightInd w:val="0"/>
        <w:jc w:val="center"/>
        <w:rPr>
          <w:b/>
          <w:bCs/>
          <w:sz w:val="20"/>
          <w:szCs w:val="20"/>
        </w:rPr>
      </w:pPr>
      <w:r w:rsidRPr="00BE4666">
        <w:rPr>
          <w:b/>
          <w:bCs/>
          <w:sz w:val="20"/>
          <w:szCs w:val="20"/>
        </w:rPr>
        <w:t>Fig.3: Survival of four carps under different treatments</w:t>
      </w:r>
    </w:p>
    <w:p w:rsidR="00C54A47" w:rsidRPr="00BE4666" w:rsidRDefault="00C54A47" w:rsidP="00BE4666">
      <w:pPr>
        <w:autoSpaceDE w:val="0"/>
        <w:autoSpaceDN w:val="0"/>
        <w:adjustRightInd w:val="0"/>
        <w:jc w:val="center"/>
        <w:rPr>
          <w:b/>
          <w:bCs/>
          <w:sz w:val="20"/>
          <w:szCs w:val="20"/>
        </w:rPr>
      </w:pPr>
      <w:r w:rsidRPr="00BE4666">
        <w:rPr>
          <w:b/>
          <w:bCs/>
          <w:noProof/>
          <w:sz w:val="20"/>
          <w:szCs w:val="20"/>
        </w:rPr>
        <w:drawing>
          <wp:inline distT="0" distB="0" distL="0" distR="0">
            <wp:extent cx="4552950" cy="2066925"/>
            <wp:effectExtent l="0" t="0" r="19050" b="9525"/>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54A47" w:rsidRPr="00BE4666" w:rsidRDefault="00C54A47" w:rsidP="00BE4666">
      <w:pPr>
        <w:autoSpaceDE w:val="0"/>
        <w:autoSpaceDN w:val="0"/>
        <w:adjustRightInd w:val="0"/>
        <w:jc w:val="both"/>
        <w:rPr>
          <w:sz w:val="20"/>
          <w:szCs w:val="20"/>
        </w:rPr>
      </w:pPr>
    </w:p>
    <w:p w:rsidR="00586020" w:rsidRPr="00BE4666" w:rsidRDefault="0057221E" w:rsidP="00BE4666">
      <w:pPr>
        <w:autoSpaceDE w:val="0"/>
        <w:autoSpaceDN w:val="0"/>
        <w:adjustRightInd w:val="0"/>
        <w:jc w:val="both"/>
        <w:rPr>
          <w:b/>
          <w:bCs/>
          <w:sz w:val="20"/>
          <w:szCs w:val="20"/>
        </w:rPr>
      </w:pPr>
      <w:r w:rsidRPr="00BE4666">
        <w:rPr>
          <w:b/>
          <w:bCs/>
          <w:sz w:val="20"/>
          <w:szCs w:val="20"/>
        </w:rPr>
        <w:t>D</w:t>
      </w:r>
      <w:r w:rsidR="00586020" w:rsidRPr="00BE4666">
        <w:rPr>
          <w:b/>
          <w:bCs/>
          <w:sz w:val="20"/>
          <w:szCs w:val="20"/>
        </w:rPr>
        <w:t>. Feed conversion ratio (FCR)</w:t>
      </w:r>
    </w:p>
    <w:p w:rsidR="00586020" w:rsidRPr="00BE4666" w:rsidRDefault="00586020" w:rsidP="00BE4666">
      <w:pPr>
        <w:autoSpaceDE w:val="0"/>
        <w:autoSpaceDN w:val="0"/>
        <w:adjustRightInd w:val="0"/>
        <w:jc w:val="both"/>
        <w:rPr>
          <w:sz w:val="20"/>
          <w:szCs w:val="20"/>
        </w:rPr>
      </w:pPr>
      <w:r w:rsidRPr="00BE4666">
        <w:rPr>
          <w:sz w:val="20"/>
          <w:szCs w:val="20"/>
        </w:rPr>
        <w:t>The average feed conversion ratio calculated for treatments 2 and 3 and varied from 1:2.7 to 1: 3.28. The highest FCR recorded in</w:t>
      </w:r>
      <w:r w:rsidR="006E3F8D">
        <w:rPr>
          <w:sz w:val="20"/>
          <w:szCs w:val="20"/>
        </w:rPr>
        <w:t xml:space="preserve"> </w:t>
      </w:r>
      <w:r w:rsidRPr="00BE4666">
        <w:rPr>
          <w:sz w:val="20"/>
          <w:szCs w:val="20"/>
        </w:rPr>
        <w:t>grass carp was 1: 3.28</w:t>
      </w:r>
      <w:r w:rsidR="00175CFD" w:rsidRPr="00BE4666">
        <w:rPr>
          <w:sz w:val="20"/>
          <w:szCs w:val="20"/>
        </w:rPr>
        <w:t>,</w:t>
      </w:r>
      <w:r w:rsidRPr="00BE4666">
        <w:rPr>
          <w:sz w:val="20"/>
          <w:szCs w:val="20"/>
        </w:rPr>
        <w:t xml:space="preserve"> </w:t>
      </w:r>
      <w:r w:rsidR="0016567F" w:rsidRPr="00BE4666">
        <w:rPr>
          <w:sz w:val="20"/>
          <w:szCs w:val="20"/>
        </w:rPr>
        <w:t>whereas</w:t>
      </w:r>
      <w:r w:rsidRPr="00BE4666">
        <w:rPr>
          <w:sz w:val="20"/>
          <w:szCs w:val="20"/>
        </w:rPr>
        <w:t xml:space="preserve"> lowest FCR recorded in mrigal was</w:t>
      </w:r>
      <w:r w:rsidR="00434CBB" w:rsidRPr="00BE4666">
        <w:rPr>
          <w:sz w:val="20"/>
          <w:szCs w:val="20"/>
        </w:rPr>
        <w:t xml:space="preserve"> </w:t>
      </w:r>
      <w:r w:rsidRPr="00BE4666">
        <w:rPr>
          <w:sz w:val="20"/>
          <w:szCs w:val="20"/>
        </w:rPr>
        <w:t>1:2.7. Comparati</w:t>
      </w:r>
      <w:r w:rsidR="00181834" w:rsidRPr="00BE4666">
        <w:rPr>
          <w:sz w:val="20"/>
          <w:szCs w:val="20"/>
        </w:rPr>
        <w:t xml:space="preserve">vely lowest FCR recorded in T3 </w:t>
      </w:r>
      <w:r w:rsidRPr="00BE4666">
        <w:rPr>
          <w:sz w:val="20"/>
          <w:szCs w:val="20"/>
        </w:rPr>
        <w:t>for</w:t>
      </w:r>
      <w:r w:rsidR="00175CFD" w:rsidRPr="00BE4666">
        <w:rPr>
          <w:sz w:val="20"/>
          <w:szCs w:val="20"/>
        </w:rPr>
        <w:t xml:space="preserve"> all four species studied (Fig.4</w:t>
      </w:r>
      <w:r w:rsidRPr="00BE4666">
        <w:rPr>
          <w:sz w:val="20"/>
          <w:szCs w:val="20"/>
        </w:rPr>
        <w:t>).</w:t>
      </w:r>
    </w:p>
    <w:p w:rsidR="00C54A47" w:rsidRPr="00BE4666" w:rsidRDefault="00C54A47" w:rsidP="00BE4666">
      <w:pPr>
        <w:autoSpaceDE w:val="0"/>
        <w:autoSpaceDN w:val="0"/>
        <w:adjustRightInd w:val="0"/>
        <w:jc w:val="both"/>
        <w:rPr>
          <w:sz w:val="20"/>
          <w:szCs w:val="20"/>
        </w:rPr>
      </w:pPr>
    </w:p>
    <w:p w:rsidR="00C54A47" w:rsidRPr="00BE4666" w:rsidRDefault="00434CBB" w:rsidP="00BE4666">
      <w:pPr>
        <w:autoSpaceDE w:val="0"/>
        <w:autoSpaceDN w:val="0"/>
        <w:adjustRightInd w:val="0"/>
        <w:jc w:val="center"/>
        <w:rPr>
          <w:b/>
          <w:noProof/>
          <w:sz w:val="20"/>
          <w:szCs w:val="20"/>
        </w:rPr>
      </w:pPr>
      <w:r w:rsidRPr="00BE4666">
        <w:rPr>
          <w:b/>
          <w:bCs/>
          <w:sz w:val="20"/>
          <w:szCs w:val="20"/>
        </w:rPr>
        <w:t>Fig.4</w:t>
      </w:r>
      <w:r w:rsidR="00C54A47" w:rsidRPr="00BE4666">
        <w:rPr>
          <w:b/>
          <w:bCs/>
          <w:sz w:val="20"/>
          <w:szCs w:val="20"/>
        </w:rPr>
        <w:t>: Feed conversion ratio of four</w:t>
      </w:r>
      <w:r w:rsidR="00C54A47" w:rsidRPr="00BE4666">
        <w:rPr>
          <w:b/>
          <w:sz w:val="20"/>
          <w:szCs w:val="20"/>
        </w:rPr>
        <w:t xml:space="preserve"> carps </w:t>
      </w:r>
      <w:r w:rsidR="00C54A47" w:rsidRPr="00BE4666">
        <w:rPr>
          <w:b/>
          <w:bCs/>
          <w:sz w:val="20"/>
          <w:szCs w:val="20"/>
        </w:rPr>
        <w:t>under different treatments</w:t>
      </w:r>
    </w:p>
    <w:p w:rsidR="00C54A47" w:rsidRPr="00BE4666" w:rsidRDefault="00C54A47" w:rsidP="00BE4666">
      <w:pPr>
        <w:autoSpaceDE w:val="0"/>
        <w:autoSpaceDN w:val="0"/>
        <w:adjustRightInd w:val="0"/>
        <w:jc w:val="center"/>
        <w:rPr>
          <w:b/>
          <w:bCs/>
          <w:sz w:val="20"/>
          <w:szCs w:val="20"/>
        </w:rPr>
      </w:pPr>
      <w:r w:rsidRPr="00BE4666">
        <w:rPr>
          <w:b/>
          <w:bCs/>
          <w:noProof/>
          <w:sz w:val="20"/>
          <w:szCs w:val="20"/>
        </w:rPr>
        <w:drawing>
          <wp:inline distT="0" distB="0" distL="0" distR="0">
            <wp:extent cx="4514850" cy="1971675"/>
            <wp:effectExtent l="0" t="0" r="19050" b="9525"/>
            <wp:docPr id="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86020" w:rsidRPr="00BE4666" w:rsidRDefault="00586020" w:rsidP="00BE4666">
      <w:pPr>
        <w:autoSpaceDE w:val="0"/>
        <w:autoSpaceDN w:val="0"/>
        <w:adjustRightInd w:val="0"/>
        <w:jc w:val="both"/>
        <w:rPr>
          <w:b/>
          <w:sz w:val="20"/>
          <w:szCs w:val="20"/>
        </w:rPr>
      </w:pPr>
    </w:p>
    <w:p w:rsidR="00586020" w:rsidRPr="00BE4666" w:rsidRDefault="0057221E" w:rsidP="00BE4666">
      <w:pPr>
        <w:autoSpaceDE w:val="0"/>
        <w:autoSpaceDN w:val="0"/>
        <w:adjustRightInd w:val="0"/>
        <w:jc w:val="both"/>
        <w:rPr>
          <w:b/>
          <w:bCs/>
          <w:sz w:val="20"/>
          <w:szCs w:val="20"/>
        </w:rPr>
      </w:pPr>
      <w:r w:rsidRPr="00BE4666">
        <w:rPr>
          <w:b/>
          <w:bCs/>
          <w:sz w:val="20"/>
          <w:szCs w:val="20"/>
        </w:rPr>
        <w:t>E</w:t>
      </w:r>
      <w:r w:rsidR="00586020" w:rsidRPr="00BE4666">
        <w:rPr>
          <w:b/>
          <w:bCs/>
          <w:sz w:val="20"/>
          <w:szCs w:val="20"/>
        </w:rPr>
        <w:t>. Gross yield</w:t>
      </w:r>
    </w:p>
    <w:p w:rsidR="00175CFD" w:rsidRPr="00BE4666" w:rsidRDefault="00586020" w:rsidP="00BE4666">
      <w:pPr>
        <w:autoSpaceDE w:val="0"/>
        <w:autoSpaceDN w:val="0"/>
        <w:adjustRightInd w:val="0"/>
        <w:jc w:val="both"/>
        <w:rPr>
          <w:sz w:val="20"/>
          <w:szCs w:val="20"/>
        </w:rPr>
      </w:pPr>
      <w:r w:rsidRPr="00BE4666">
        <w:rPr>
          <w:bCs/>
          <w:sz w:val="20"/>
          <w:szCs w:val="20"/>
        </w:rPr>
        <w:t>The gross yield in d</w:t>
      </w:r>
      <w:r w:rsidRPr="00BE4666">
        <w:rPr>
          <w:sz w:val="20"/>
          <w:szCs w:val="20"/>
        </w:rPr>
        <w:t xml:space="preserve">ifferent treatments obtained </w:t>
      </w:r>
      <w:r w:rsidR="00175CFD" w:rsidRPr="00BE4666">
        <w:rPr>
          <w:sz w:val="20"/>
          <w:szCs w:val="20"/>
        </w:rPr>
        <w:t>w</w:t>
      </w:r>
      <w:r w:rsidRPr="00BE4666">
        <w:rPr>
          <w:sz w:val="20"/>
          <w:szCs w:val="20"/>
        </w:rPr>
        <w:t xml:space="preserve">as 3485.97, 4456.44, 6133.56 and 7311.98 kg/ha in C, T1, T2 and T3 respectively. The highest yield recorded in T3, which influenced with application of formulated feeds along with probiotics apart from organic manure (Table </w:t>
      </w:r>
      <w:r w:rsidR="00175CFD" w:rsidRPr="00BE4666">
        <w:rPr>
          <w:sz w:val="20"/>
          <w:szCs w:val="20"/>
        </w:rPr>
        <w:t>2</w:t>
      </w:r>
      <w:r w:rsidRPr="00BE4666">
        <w:rPr>
          <w:sz w:val="20"/>
          <w:szCs w:val="20"/>
        </w:rPr>
        <w:t>).</w:t>
      </w:r>
    </w:p>
    <w:p w:rsidR="00586020" w:rsidRPr="00BE4666" w:rsidRDefault="00586020" w:rsidP="00BE4666">
      <w:pPr>
        <w:autoSpaceDE w:val="0"/>
        <w:autoSpaceDN w:val="0"/>
        <w:adjustRightInd w:val="0"/>
        <w:jc w:val="both"/>
        <w:rPr>
          <w:sz w:val="20"/>
          <w:szCs w:val="20"/>
        </w:rPr>
      </w:pPr>
      <w:r w:rsidRPr="00BE4666">
        <w:rPr>
          <w:sz w:val="20"/>
          <w:szCs w:val="20"/>
        </w:rPr>
        <w:t xml:space="preserve">   </w:t>
      </w:r>
    </w:p>
    <w:p w:rsidR="000E3EFB" w:rsidRPr="00BE4666" w:rsidRDefault="00175CFD" w:rsidP="00BE4666">
      <w:pPr>
        <w:jc w:val="center"/>
        <w:rPr>
          <w:b/>
          <w:sz w:val="20"/>
          <w:szCs w:val="20"/>
        </w:rPr>
      </w:pPr>
      <w:r w:rsidRPr="00BE4666">
        <w:rPr>
          <w:b/>
          <w:sz w:val="20"/>
          <w:szCs w:val="20"/>
        </w:rPr>
        <w:t>Table 2</w:t>
      </w:r>
      <w:r w:rsidR="000E3EFB" w:rsidRPr="00BE4666">
        <w:rPr>
          <w:b/>
          <w:sz w:val="20"/>
          <w:szCs w:val="20"/>
        </w:rPr>
        <w:t>: Total yield (Kg/ha) of major carps</w:t>
      </w:r>
      <w:r w:rsidR="00434CBB" w:rsidRPr="00BE4666">
        <w:rPr>
          <w:b/>
          <w:sz w:val="20"/>
          <w:szCs w:val="20"/>
        </w:rPr>
        <w:t xml:space="preserve"> </w:t>
      </w:r>
      <w:r w:rsidR="000E3EFB" w:rsidRPr="00BE4666">
        <w:rPr>
          <w:b/>
          <w:sz w:val="20"/>
          <w:szCs w:val="20"/>
        </w:rPr>
        <w:t>under four treatments</w:t>
      </w:r>
    </w:p>
    <w:tbl>
      <w:tblPr>
        <w:tblStyle w:val="TableGrid"/>
        <w:tblW w:w="4816" w:type="dxa"/>
        <w:jc w:val="center"/>
        <w:tblLook w:val="04A0" w:firstRow="1" w:lastRow="0" w:firstColumn="1" w:lastColumn="0" w:noHBand="0" w:noVBand="1"/>
      </w:tblPr>
      <w:tblGrid>
        <w:gridCol w:w="1156"/>
        <w:gridCol w:w="915"/>
        <w:gridCol w:w="915"/>
        <w:gridCol w:w="915"/>
        <w:gridCol w:w="915"/>
      </w:tblGrid>
      <w:tr w:rsidR="000E3EFB" w:rsidRPr="00BE4666" w:rsidTr="00BE4666">
        <w:trPr>
          <w:trHeight w:val="218"/>
          <w:jc w:val="center"/>
        </w:trPr>
        <w:tc>
          <w:tcPr>
            <w:tcW w:w="0" w:type="auto"/>
          </w:tcPr>
          <w:p w:rsidR="000E3EFB" w:rsidRPr="00BE4666" w:rsidRDefault="000E3EFB" w:rsidP="00BE4666">
            <w:pPr>
              <w:jc w:val="both"/>
              <w:rPr>
                <w:b/>
                <w:sz w:val="20"/>
                <w:szCs w:val="20"/>
              </w:rPr>
            </w:pPr>
            <w:r w:rsidRPr="00BE4666">
              <w:rPr>
                <w:b/>
                <w:sz w:val="20"/>
                <w:szCs w:val="20"/>
              </w:rPr>
              <w:t>Species</w:t>
            </w:r>
          </w:p>
        </w:tc>
        <w:tc>
          <w:tcPr>
            <w:tcW w:w="0" w:type="auto"/>
          </w:tcPr>
          <w:p w:rsidR="000E3EFB" w:rsidRPr="00BE4666" w:rsidRDefault="000E3EFB" w:rsidP="00BE4666">
            <w:pPr>
              <w:jc w:val="both"/>
              <w:rPr>
                <w:b/>
                <w:sz w:val="20"/>
                <w:szCs w:val="20"/>
              </w:rPr>
            </w:pPr>
            <w:r w:rsidRPr="00BE4666">
              <w:rPr>
                <w:b/>
                <w:sz w:val="20"/>
                <w:szCs w:val="20"/>
              </w:rPr>
              <w:t>C</w:t>
            </w:r>
          </w:p>
        </w:tc>
        <w:tc>
          <w:tcPr>
            <w:tcW w:w="0" w:type="auto"/>
          </w:tcPr>
          <w:p w:rsidR="000E3EFB" w:rsidRPr="00BE4666" w:rsidRDefault="000E3EFB" w:rsidP="00BE4666">
            <w:pPr>
              <w:jc w:val="both"/>
              <w:rPr>
                <w:b/>
                <w:sz w:val="20"/>
                <w:szCs w:val="20"/>
              </w:rPr>
            </w:pPr>
            <w:r w:rsidRPr="00BE4666">
              <w:rPr>
                <w:b/>
                <w:sz w:val="20"/>
                <w:szCs w:val="20"/>
              </w:rPr>
              <w:t>T1</w:t>
            </w:r>
          </w:p>
        </w:tc>
        <w:tc>
          <w:tcPr>
            <w:tcW w:w="0" w:type="auto"/>
          </w:tcPr>
          <w:p w:rsidR="000E3EFB" w:rsidRPr="00BE4666" w:rsidRDefault="000E3EFB" w:rsidP="00BE4666">
            <w:pPr>
              <w:jc w:val="both"/>
              <w:rPr>
                <w:b/>
                <w:sz w:val="20"/>
                <w:szCs w:val="20"/>
              </w:rPr>
            </w:pPr>
            <w:r w:rsidRPr="00BE4666">
              <w:rPr>
                <w:b/>
                <w:sz w:val="20"/>
                <w:szCs w:val="20"/>
              </w:rPr>
              <w:t>T2</w:t>
            </w:r>
          </w:p>
        </w:tc>
        <w:tc>
          <w:tcPr>
            <w:tcW w:w="0" w:type="auto"/>
          </w:tcPr>
          <w:p w:rsidR="000E3EFB" w:rsidRPr="00BE4666" w:rsidRDefault="000E3EFB" w:rsidP="00BE4666">
            <w:pPr>
              <w:jc w:val="both"/>
              <w:rPr>
                <w:b/>
                <w:sz w:val="20"/>
                <w:szCs w:val="20"/>
              </w:rPr>
            </w:pPr>
            <w:r w:rsidRPr="00BE4666">
              <w:rPr>
                <w:b/>
                <w:sz w:val="20"/>
                <w:szCs w:val="20"/>
              </w:rPr>
              <w:t>T3</w:t>
            </w:r>
          </w:p>
        </w:tc>
      </w:tr>
      <w:tr w:rsidR="000E3EFB" w:rsidRPr="00BE4666" w:rsidTr="00BE4666">
        <w:trPr>
          <w:trHeight w:val="218"/>
          <w:jc w:val="center"/>
        </w:trPr>
        <w:tc>
          <w:tcPr>
            <w:tcW w:w="0" w:type="auto"/>
          </w:tcPr>
          <w:p w:rsidR="000E3EFB" w:rsidRPr="00BE4666" w:rsidRDefault="000E3EFB" w:rsidP="00BE4666">
            <w:pPr>
              <w:jc w:val="both"/>
              <w:rPr>
                <w:b/>
                <w:i/>
                <w:sz w:val="20"/>
                <w:szCs w:val="20"/>
              </w:rPr>
            </w:pPr>
            <w:r w:rsidRPr="00BE4666">
              <w:rPr>
                <w:b/>
                <w:i/>
                <w:sz w:val="20"/>
                <w:szCs w:val="20"/>
              </w:rPr>
              <w:t xml:space="preserve">C. </w:t>
            </w:r>
            <w:proofErr w:type="spellStart"/>
            <w:r w:rsidRPr="00BE4666">
              <w:rPr>
                <w:b/>
                <w:i/>
                <w:sz w:val="20"/>
                <w:szCs w:val="20"/>
              </w:rPr>
              <w:t>Catla</w:t>
            </w:r>
            <w:proofErr w:type="spellEnd"/>
          </w:p>
        </w:tc>
        <w:tc>
          <w:tcPr>
            <w:tcW w:w="0" w:type="auto"/>
          </w:tcPr>
          <w:p w:rsidR="000E3EFB" w:rsidRPr="00BE4666" w:rsidRDefault="000E3EFB" w:rsidP="00BE4666">
            <w:pPr>
              <w:jc w:val="both"/>
              <w:rPr>
                <w:sz w:val="20"/>
                <w:szCs w:val="20"/>
              </w:rPr>
            </w:pPr>
            <w:r w:rsidRPr="00BE4666">
              <w:rPr>
                <w:sz w:val="20"/>
                <w:szCs w:val="20"/>
              </w:rPr>
              <w:t>491.19</w:t>
            </w:r>
          </w:p>
        </w:tc>
        <w:tc>
          <w:tcPr>
            <w:tcW w:w="0" w:type="auto"/>
          </w:tcPr>
          <w:p w:rsidR="000E3EFB" w:rsidRPr="00BE4666" w:rsidRDefault="000E3EFB" w:rsidP="00BE4666">
            <w:pPr>
              <w:jc w:val="both"/>
              <w:rPr>
                <w:sz w:val="20"/>
                <w:szCs w:val="20"/>
              </w:rPr>
            </w:pPr>
            <w:r w:rsidRPr="00BE4666">
              <w:rPr>
                <w:sz w:val="20"/>
                <w:szCs w:val="20"/>
              </w:rPr>
              <w:t>648.68</w:t>
            </w:r>
          </w:p>
        </w:tc>
        <w:tc>
          <w:tcPr>
            <w:tcW w:w="0" w:type="auto"/>
          </w:tcPr>
          <w:p w:rsidR="000E3EFB" w:rsidRPr="00BE4666" w:rsidRDefault="000E3EFB" w:rsidP="00BE4666">
            <w:pPr>
              <w:jc w:val="both"/>
              <w:rPr>
                <w:sz w:val="20"/>
                <w:szCs w:val="20"/>
              </w:rPr>
            </w:pPr>
            <w:r w:rsidRPr="00BE4666">
              <w:rPr>
                <w:sz w:val="20"/>
                <w:szCs w:val="20"/>
              </w:rPr>
              <w:t>728.53</w:t>
            </w:r>
          </w:p>
        </w:tc>
        <w:tc>
          <w:tcPr>
            <w:tcW w:w="0" w:type="auto"/>
          </w:tcPr>
          <w:p w:rsidR="000E3EFB" w:rsidRPr="00BE4666" w:rsidRDefault="000E3EFB" w:rsidP="00BE4666">
            <w:pPr>
              <w:jc w:val="both"/>
              <w:rPr>
                <w:sz w:val="20"/>
                <w:szCs w:val="20"/>
              </w:rPr>
            </w:pPr>
            <w:r w:rsidRPr="00BE4666">
              <w:rPr>
                <w:sz w:val="20"/>
                <w:szCs w:val="20"/>
              </w:rPr>
              <w:t>835.32</w:t>
            </w:r>
          </w:p>
        </w:tc>
      </w:tr>
      <w:tr w:rsidR="000E3EFB" w:rsidRPr="00BE4666" w:rsidTr="00BE4666">
        <w:trPr>
          <w:trHeight w:val="218"/>
          <w:jc w:val="center"/>
        </w:trPr>
        <w:tc>
          <w:tcPr>
            <w:tcW w:w="0" w:type="auto"/>
          </w:tcPr>
          <w:p w:rsidR="000E3EFB" w:rsidRPr="00BE4666" w:rsidRDefault="000E3EFB" w:rsidP="00BE4666">
            <w:pPr>
              <w:jc w:val="both"/>
              <w:rPr>
                <w:b/>
                <w:i/>
                <w:sz w:val="20"/>
                <w:szCs w:val="20"/>
              </w:rPr>
            </w:pPr>
            <w:r w:rsidRPr="00BE4666">
              <w:rPr>
                <w:b/>
                <w:i/>
                <w:sz w:val="20"/>
                <w:szCs w:val="20"/>
              </w:rPr>
              <w:t>L.</w:t>
            </w:r>
            <w:r w:rsidR="002E2408" w:rsidRPr="00BE4666">
              <w:rPr>
                <w:b/>
                <w:i/>
                <w:sz w:val="20"/>
                <w:szCs w:val="20"/>
              </w:rPr>
              <w:t xml:space="preserve"> </w:t>
            </w:r>
            <w:proofErr w:type="spellStart"/>
            <w:r w:rsidRPr="00BE4666">
              <w:rPr>
                <w:b/>
                <w:i/>
                <w:sz w:val="20"/>
                <w:szCs w:val="20"/>
              </w:rPr>
              <w:t>rohita</w:t>
            </w:r>
            <w:proofErr w:type="spellEnd"/>
          </w:p>
        </w:tc>
        <w:tc>
          <w:tcPr>
            <w:tcW w:w="0" w:type="auto"/>
          </w:tcPr>
          <w:p w:rsidR="000E3EFB" w:rsidRPr="00BE4666" w:rsidRDefault="000E3EFB" w:rsidP="00BE4666">
            <w:pPr>
              <w:jc w:val="both"/>
              <w:rPr>
                <w:sz w:val="20"/>
                <w:szCs w:val="20"/>
              </w:rPr>
            </w:pPr>
            <w:r w:rsidRPr="00BE4666">
              <w:rPr>
                <w:sz w:val="20"/>
                <w:szCs w:val="20"/>
              </w:rPr>
              <w:t>2535.40</w:t>
            </w:r>
          </w:p>
        </w:tc>
        <w:tc>
          <w:tcPr>
            <w:tcW w:w="0" w:type="auto"/>
          </w:tcPr>
          <w:p w:rsidR="000E3EFB" w:rsidRPr="00BE4666" w:rsidRDefault="000E3EFB" w:rsidP="00BE4666">
            <w:pPr>
              <w:jc w:val="both"/>
              <w:rPr>
                <w:sz w:val="20"/>
                <w:szCs w:val="20"/>
              </w:rPr>
            </w:pPr>
            <w:r w:rsidRPr="00BE4666">
              <w:rPr>
                <w:sz w:val="20"/>
                <w:szCs w:val="20"/>
              </w:rPr>
              <w:t>3237.38</w:t>
            </w:r>
          </w:p>
        </w:tc>
        <w:tc>
          <w:tcPr>
            <w:tcW w:w="0" w:type="auto"/>
          </w:tcPr>
          <w:p w:rsidR="000E3EFB" w:rsidRPr="00BE4666" w:rsidRDefault="000E3EFB" w:rsidP="00BE4666">
            <w:pPr>
              <w:jc w:val="both"/>
              <w:rPr>
                <w:sz w:val="20"/>
                <w:szCs w:val="20"/>
              </w:rPr>
            </w:pPr>
            <w:r w:rsidRPr="00BE4666">
              <w:rPr>
                <w:sz w:val="20"/>
                <w:szCs w:val="20"/>
              </w:rPr>
              <w:t>4758.81</w:t>
            </w:r>
          </w:p>
        </w:tc>
        <w:tc>
          <w:tcPr>
            <w:tcW w:w="0" w:type="auto"/>
          </w:tcPr>
          <w:p w:rsidR="000E3EFB" w:rsidRPr="00BE4666" w:rsidRDefault="000E3EFB" w:rsidP="00BE4666">
            <w:pPr>
              <w:jc w:val="both"/>
              <w:rPr>
                <w:sz w:val="20"/>
                <w:szCs w:val="20"/>
              </w:rPr>
            </w:pPr>
            <w:r w:rsidRPr="00BE4666">
              <w:rPr>
                <w:sz w:val="20"/>
                <w:szCs w:val="20"/>
              </w:rPr>
              <w:t>5690.28</w:t>
            </w:r>
          </w:p>
        </w:tc>
      </w:tr>
      <w:tr w:rsidR="000E3EFB" w:rsidRPr="00BE4666" w:rsidTr="00BE4666">
        <w:trPr>
          <w:trHeight w:val="218"/>
          <w:jc w:val="center"/>
        </w:trPr>
        <w:tc>
          <w:tcPr>
            <w:tcW w:w="0" w:type="auto"/>
          </w:tcPr>
          <w:p w:rsidR="000E3EFB" w:rsidRPr="00BE4666" w:rsidRDefault="000E3EFB" w:rsidP="00BE4666">
            <w:pPr>
              <w:jc w:val="both"/>
              <w:rPr>
                <w:b/>
                <w:i/>
                <w:sz w:val="20"/>
                <w:szCs w:val="20"/>
              </w:rPr>
            </w:pPr>
            <w:r w:rsidRPr="00BE4666">
              <w:rPr>
                <w:b/>
                <w:i/>
                <w:sz w:val="20"/>
                <w:szCs w:val="20"/>
              </w:rPr>
              <w:t>C.</w:t>
            </w:r>
            <w:r w:rsidR="002E2408" w:rsidRPr="00BE4666">
              <w:rPr>
                <w:b/>
                <w:i/>
                <w:sz w:val="20"/>
                <w:szCs w:val="20"/>
              </w:rPr>
              <w:t xml:space="preserve"> </w:t>
            </w:r>
            <w:proofErr w:type="spellStart"/>
            <w:r w:rsidRPr="00BE4666">
              <w:rPr>
                <w:b/>
                <w:i/>
                <w:sz w:val="20"/>
                <w:szCs w:val="20"/>
              </w:rPr>
              <w:t>mrigala</w:t>
            </w:r>
            <w:proofErr w:type="spellEnd"/>
          </w:p>
        </w:tc>
        <w:tc>
          <w:tcPr>
            <w:tcW w:w="0" w:type="auto"/>
          </w:tcPr>
          <w:p w:rsidR="000E3EFB" w:rsidRPr="00BE4666" w:rsidRDefault="000E3EFB" w:rsidP="00BE4666">
            <w:pPr>
              <w:jc w:val="both"/>
              <w:rPr>
                <w:sz w:val="20"/>
                <w:szCs w:val="20"/>
              </w:rPr>
            </w:pPr>
            <w:r w:rsidRPr="00BE4666">
              <w:rPr>
                <w:sz w:val="20"/>
                <w:szCs w:val="20"/>
              </w:rPr>
              <w:t>334.32</w:t>
            </w:r>
          </w:p>
        </w:tc>
        <w:tc>
          <w:tcPr>
            <w:tcW w:w="0" w:type="auto"/>
          </w:tcPr>
          <w:p w:rsidR="000E3EFB" w:rsidRPr="00BE4666" w:rsidRDefault="000E3EFB" w:rsidP="00BE4666">
            <w:pPr>
              <w:jc w:val="both"/>
              <w:rPr>
                <w:sz w:val="20"/>
                <w:szCs w:val="20"/>
              </w:rPr>
            </w:pPr>
            <w:r w:rsidRPr="00BE4666">
              <w:rPr>
                <w:sz w:val="20"/>
                <w:szCs w:val="20"/>
              </w:rPr>
              <w:t>411.03</w:t>
            </w:r>
          </w:p>
        </w:tc>
        <w:tc>
          <w:tcPr>
            <w:tcW w:w="0" w:type="auto"/>
          </w:tcPr>
          <w:p w:rsidR="000E3EFB" w:rsidRPr="00BE4666" w:rsidRDefault="000E3EFB" w:rsidP="00BE4666">
            <w:pPr>
              <w:jc w:val="both"/>
              <w:rPr>
                <w:sz w:val="20"/>
                <w:szCs w:val="20"/>
              </w:rPr>
            </w:pPr>
            <w:r w:rsidRPr="00BE4666">
              <w:rPr>
                <w:sz w:val="20"/>
                <w:szCs w:val="20"/>
              </w:rPr>
              <w:t>468.78</w:t>
            </w:r>
          </w:p>
        </w:tc>
        <w:tc>
          <w:tcPr>
            <w:tcW w:w="0" w:type="auto"/>
          </w:tcPr>
          <w:p w:rsidR="000E3EFB" w:rsidRPr="00BE4666" w:rsidRDefault="000E3EFB" w:rsidP="00BE4666">
            <w:pPr>
              <w:jc w:val="both"/>
              <w:rPr>
                <w:sz w:val="20"/>
                <w:szCs w:val="20"/>
              </w:rPr>
            </w:pPr>
            <w:r w:rsidRPr="00BE4666">
              <w:rPr>
                <w:sz w:val="20"/>
                <w:szCs w:val="20"/>
              </w:rPr>
              <w:t>585.91</w:t>
            </w:r>
          </w:p>
        </w:tc>
      </w:tr>
      <w:tr w:rsidR="000E3EFB" w:rsidRPr="00BE4666" w:rsidTr="00BE4666">
        <w:trPr>
          <w:trHeight w:val="307"/>
          <w:jc w:val="center"/>
        </w:trPr>
        <w:tc>
          <w:tcPr>
            <w:tcW w:w="0" w:type="auto"/>
          </w:tcPr>
          <w:p w:rsidR="000E3EFB" w:rsidRPr="00BE4666" w:rsidRDefault="000E3EFB" w:rsidP="00BE4666">
            <w:pPr>
              <w:jc w:val="both"/>
              <w:rPr>
                <w:b/>
                <w:i/>
                <w:sz w:val="20"/>
                <w:szCs w:val="20"/>
              </w:rPr>
            </w:pPr>
            <w:r w:rsidRPr="00BE4666">
              <w:rPr>
                <w:b/>
                <w:i/>
                <w:sz w:val="20"/>
                <w:szCs w:val="20"/>
              </w:rPr>
              <w:t>C.</w:t>
            </w:r>
            <w:r w:rsidR="002E2408" w:rsidRPr="00BE4666">
              <w:rPr>
                <w:b/>
                <w:i/>
                <w:sz w:val="20"/>
                <w:szCs w:val="20"/>
              </w:rPr>
              <w:t xml:space="preserve"> </w:t>
            </w:r>
            <w:proofErr w:type="spellStart"/>
            <w:r w:rsidRPr="00BE4666">
              <w:rPr>
                <w:b/>
                <w:i/>
                <w:sz w:val="20"/>
                <w:szCs w:val="20"/>
              </w:rPr>
              <w:t>idella</w:t>
            </w:r>
            <w:proofErr w:type="spellEnd"/>
          </w:p>
        </w:tc>
        <w:tc>
          <w:tcPr>
            <w:tcW w:w="0" w:type="auto"/>
          </w:tcPr>
          <w:p w:rsidR="000E3EFB" w:rsidRPr="00BE4666" w:rsidRDefault="000E3EFB" w:rsidP="00BE4666">
            <w:pPr>
              <w:jc w:val="both"/>
              <w:rPr>
                <w:sz w:val="20"/>
                <w:szCs w:val="20"/>
              </w:rPr>
            </w:pPr>
            <w:r w:rsidRPr="00BE4666">
              <w:rPr>
                <w:sz w:val="20"/>
                <w:szCs w:val="20"/>
              </w:rPr>
              <w:t>124.76</w:t>
            </w:r>
          </w:p>
        </w:tc>
        <w:tc>
          <w:tcPr>
            <w:tcW w:w="0" w:type="auto"/>
          </w:tcPr>
          <w:p w:rsidR="000E3EFB" w:rsidRPr="00BE4666" w:rsidRDefault="000E3EFB" w:rsidP="00BE4666">
            <w:pPr>
              <w:jc w:val="both"/>
              <w:rPr>
                <w:sz w:val="20"/>
                <w:szCs w:val="20"/>
              </w:rPr>
            </w:pPr>
            <w:r w:rsidRPr="00BE4666">
              <w:rPr>
                <w:sz w:val="20"/>
                <w:szCs w:val="20"/>
              </w:rPr>
              <w:t>159.35</w:t>
            </w:r>
          </w:p>
        </w:tc>
        <w:tc>
          <w:tcPr>
            <w:tcW w:w="0" w:type="auto"/>
          </w:tcPr>
          <w:p w:rsidR="000E3EFB" w:rsidRPr="00BE4666" w:rsidRDefault="000E3EFB" w:rsidP="00BE4666">
            <w:pPr>
              <w:jc w:val="both"/>
              <w:rPr>
                <w:sz w:val="20"/>
                <w:szCs w:val="20"/>
              </w:rPr>
            </w:pPr>
            <w:r w:rsidRPr="00BE4666">
              <w:rPr>
                <w:sz w:val="20"/>
                <w:szCs w:val="20"/>
              </w:rPr>
              <w:t>177.44</w:t>
            </w:r>
          </w:p>
        </w:tc>
        <w:tc>
          <w:tcPr>
            <w:tcW w:w="0" w:type="auto"/>
          </w:tcPr>
          <w:p w:rsidR="000E3EFB" w:rsidRPr="00BE4666" w:rsidRDefault="000E3EFB" w:rsidP="00BE4666">
            <w:pPr>
              <w:jc w:val="both"/>
              <w:rPr>
                <w:sz w:val="20"/>
                <w:szCs w:val="20"/>
              </w:rPr>
            </w:pPr>
            <w:r w:rsidRPr="00BE4666">
              <w:rPr>
                <w:sz w:val="20"/>
                <w:szCs w:val="20"/>
              </w:rPr>
              <w:t>200.47</w:t>
            </w:r>
          </w:p>
        </w:tc>
      </w:tr>
      <w:tr w:rsidR="000E3EFB" w:rsidRPr="00BE4666" w:rsidTr="00BE4666">
        <w:trPr>
          <w:trHeight w:val="327"/>
          <w:jc w:val="center"/>
        </w:trPr>
        <w:tc>
          <w:tcPr>
            <w:tcW w:w="0" w:type="auto"/>
          </w:tcPr>
          <w:p w:rsidR="000E3EFB" w:rsidRPr="00BE4666" w:rsidRDefault="000E3EFB" w:rsidP="00BE4666">
            <w:pPr>
              <w:jc w:val="both"/>
              <w:rPr>
                <w:b/>
                <w:sz w:val="20"/>
                <w:szCs w:val="20"/>
              </w:rPr>
            </w:pPr>
            <w:r w:rsidRPr="00BE4666">
              <w:rPr>
                <w:b/>
                <w:sz w:val="20"/>
                <w:szCs w:val="20"/>
              </w:rPr>
              <w:t>Total</w:t>
            </w:r>
          </w:p>
        </w:tc>
        <w:tc>
          <w:tcPr>
            <w:tcW w:w="0" w:type="auto"/>
          </w:tcPr>
          <w:p w:rsidR="000E3EFB" w:rsidRPr="00BE4666" w:rsidRDefault="000E3EFB" w:rsidP="00BE4666">
            <w:pPr>
              <w:jc w:val="both"/>
              <w:rPr>
                <w:sz w:val="20"/>
                <w:szCs w:val="20"/>
              </w:rPr>
            </w:pPr>
            <w:r w:rsidRPr="00BE4666">
              <w:rPr>
                <w:sz w:val="20"/>
                <w:szCs w:val="20"/>
              </w:rPr>
              <w:t>3485.97</w:t>
            </w:r>
          </w:p>
        </w:tc>
        <w:tc>
          <w:tcPr>
            <w:tcW w:w="0" w:type="auto"/>
          </w:tcPr>
          <w:p w:rsidR="000E3EFB" w:rsidRPr="00BE4666" w:rsidRDefault="000E3EFB" w:rsidP="00BE4666">
            <w:pPr>
              <w:jc w:val="both"/>
              <w:rPr>
                <w:sz w:val="20"/>
                <w:szCs w:val="20"/>
              </w:rPr>
            </w:pPr>
            <w:r w:rsidRPr="00BE4666">
              <w:rPr>
                <w:sz w:val="20"/>
                <w:szCs w:val="20"/>
              </w:rPr>
              <w:t>4456.44</w:t>
            </w:r>
          </w:p>
        </w:tc>
        <w:tc>
          <w:tcPr>
            <w:tcW w:w="0" w:type="auto"/>
          </w:tcPr>
          <w:p w:rsidR="000E3EFB" w:rsidRPr="00BE4666" w:rsidRDefault="000E3EFB" w:rsidP="00BE4666">
            <w:pPr>
              <w:jc w:val="both"/>
              <w:rPr>
                <w:sz w:val="20"/>
                <w:szCs w:val="20"/>
              </w:rPr>
            </w:pPr>
            <w:r w:rsidRPr="00BE4666">
              <w:rPr>
                <w:sz w:val="20"/>
                <w:szCs w:val="20"/>
              </w:rPr>
              <w:t>6133.56</w:t>
            </w:r>
          </w:p>
        </w:tc>
        <w:tc>
          <w:tcPr>
            <w:tcW w:w="0" w:type="auto"/>
          </w:tcPr>
          <w:p w:rsidR="000E3EFB" w:rsidRPr="00BE4666" w:rsidRDefault="000E3EFB" w:rsidP="00BE4666">
            <w:pPr>
              <w:jc w:val="both"/>
              <w:rPr>
                <w:sz w:val="20"/>
                <w:szCs w:val="20"/>
              </w:rPr>
            </w:pPr>
            <w:r w:rsidRPr="00BE4666">
              <w:rPr>
                <w:sz w:val="20"/>
                <w:szCs w:val="20"/>
              </w:rPr>
              <w:t>7311.98</w:t>
            </w:r>
          </w:p>
        </w:tc>
      </w:tr>
    </w:tbl>
    <w:p w:rsidR="000E3EFB" w:rsidRPr="00BE4666" w:rsidRDefault="000E3EFB" w:rsidP="00BE4666">
      <w:pPr>
        <w:autoSpaceDE w:val="0"/>
        <w:autoSpaceDN w:val="0"/>
        <w:adjustRightInd w:val="0"/>
        <w:jc w:val="both"/>
        <w:rPr>
          <w:sz w:val="20"/>
          <w:szCs w:val="20"/>
        </w:rPr>
      </w:pPr>
    </w:p>
    <w:p w:rsidR="00586020" w:rsidRPr="00BE4666" w:rsidRDefault="00586020" w:rsidP="00BE4666">
      <w:pPr>
        <w:autoSpaceDE w:val="0"/>
        <w:autoSpaceDN w:val="0"/>
        <w:adjustRightInd w:val="0"/>
        <w:jc w:val="both"/>
        <w:rPr>
          <w:b/>
          <w:bCs/>
          <w:sz w:val="20"/>
          <w:szCs w:val="20"/>
        </w:rPr>
      </w:pPr>
      <w:r w:rsidRPr="00BE4666">
        <w:rPr>
          <w:b/>
          <w:bCs/>
          <w:sz w:val="20"/>
          <w:szCs w:val="20"/>
        </w:rPr>
        <w:t>DISCUSSION</w:t>
      </w:r>
    </w:p>
    <w:p w:rsidR="00586020" w:rsidRPr="00BE4666" w:rsidRDefault="00586020" w:rsidP="00BE4666">
      <w:pPr>
        <w:autoSpaceDE w:val="0"/>
        <w:autoSpaceDN w:val="0"/>
        <w:adjustRightInd w:val="0"/>
        <w:jc w:val="both"/>
        <w:rPr>
          <w:sz w:val="20"/>
          <w:szCs w:val="20"/>
        </w:rPr>
      </w:pPr>
      <w:r w:rsidRPr="00BE4666">
        <w:rPr>
          <w:sz w:val="20"/>
          <w:szCs w:val="20"/>
        </w:rPr>
        <w:t xml:space="preserve">The application of organic manure, inorganic fertilizers, supplementary feed and stocking </w:t>
      </w:r>
      <w:r w:rsidR="00175CFD" w:rsidRPr="00BE4666">
        <w:rPr>
          <w:sz w:val="20"/>
          <w:szCs w:val="20"/>
        </w:rPr>
        <w:t xml:space="preserve">of </w:t>
      </w:r>
      <w:r w:rsidRPr="00BE4666">
        <w:rPr>
          <w:sz w:val="20"/>
          <w:szCs w:val="20"/>
        </w:rPr>
        <w:t>species ratio makes the maintenance of production in polyculture system. Organic manure, chemical fertilizers, supplementary feed including animal and plant based proteins utilized as a source of energy in the poly culture to increase the fish yield and primary productivity of pond ecosystem (</w:t>
      </w:r>
      <w:proofErr w:type="spellStart"/>
      <w:r w:rsidRPr="00BE4666">
        <w:rPr>
          <w:sz w:val="20"/>
          <w:szCs w:val="20"/>
        </w:rPr>
        <w:t>Veerina</w:t>
      </w:r>
      <w:proofErr w:type="spellEnd"/>
      <w:r w:rsidR="00B80D73" w:rsidRPr="00BE4666">
        <w:rPr>
          <w:sz w:val="20"/>
          <w:szCs w:val="20"/>
        </w:rPr>
        <w:t xml:space="preserve"> </w:t>
      </w:r>
      <w:r w:rsidRPr="00BE4666">
        <w:rPr>
          <w:i/>
          <w:sz w:val="20"/>
          <w:szCs w:val="20"/>
        </w:rPr>
        <w:t>et al</w:t>
      </w:r>
      <w:r w:rsidRPr="00BE4666">
        <w:rPr>
          <w:sz w:val="20"/>
          <w:szCs w:val="20"/>
        </w:rPr>
        <w:t>., 1999; Tanveer</w:t>
      </w:r>
      <w:r w:rsidR="00B80D73" w:rsidRPr="00BE4666">
        <w:rPr>
          <w:sz w:val="20"/>
          <w:szCs w:val="20"/>
        </w:rPr>
        <w:t xml:space="preserve"> </w:t>
      </w:r>
      <w:r w:rsidRPr="00BE4666">
        <w:rPr>
          <w:i/>
          <w:sz w:val="20"/>
          <w:szCs w:val="20"/>
        </w:rPr>
        <w:t>et al</w:t>
      </w:r>
      <w:r w:rsidRPr="00BE4666">
        <w:rPr>
          <w:sz w:val="20"/>
          <w:szCs w:val="20"/>
        </w:rPr>
        <w:t xml:space="preserve">., 2001; </w:t>
      </w:r>
      <w:proofErr w:type="spellStart"/>
      <w:r w:rsidR="0061417D" w:rsidRPr="00BE4666">
        <w:rPr>
          <w:sz w:val="20"/>
          <w:szCs w:val="20"/>
        </w:rPr>
        <w:t>Abde</w:t>
      </w:r>
      <w:r w:rsidRPr="00BE4666">
        <w:rPr>
          <w:sz w:val="20"/>
          <w:szCs w:val="20"/>
        </w:rPr>
        <w:t>lghany</w:t>
      </w:r>
      <w:proofErr w:type="spellEnd"/>
      <w:r w:rsidRPr="00BE4666">
        <w:rPr>
          <w:sz w:val="20"/>
          <w:szCs w:val="20"/>
        </w:rPr>
        <w:t xml:space="preserve"> and Ahmad 2002; Azim</w:t>
      </w:r>
      <w:r w:rsidR="00B80D73" w:rsidRPr="00BE4666">
        <w:rPr>
          <w:sz w:val="20"/>
          <w:szCs w:val="20"/>
        </w:rPr>
        <w:t xml:space="preserve"> </w:t>
      </w:r>
      <w:r w:rsidRPr="00BE4666">
        <w:rPr>
          <w:i/>
          <w:sz w:val="20"/>
          <w:szCs w:val="20"/>
        </w:rPr>
        <w:t>et al</w:t>
      </w:r>
      <w:r w:rsidRPr="00BE4666">
        <w:rPr>
          <w:sz w:val="20"/>
          <w:szCs w:val="20"/>
        </w:rPr>
        <w:t>., 2002;</w:t>
      </w:r>
      <w:r w:rsidR="00B80D73" w:rsidRPr="00BE4666">
        <w:rPr>
          <w:sz w:val="20"/>
          <w:szCs w:val="20"/>
        </w:rPr>
        <w:t xml:space="preserve"> R</w:t>
      </w:r>
      <w:r w:rsidRPr="00BE4666">
        <w:rPr>
          <w:sz w:val="20"/>
          <w:szCs w:val="20"/>
        </w:rPr>
        <w:t>ahman</w:t>
      </w:r>
      <w:r w:rsidR="00B80D73" w:rsidRPr="00BE4666">
        <w:rPr>
          <w:sz w:val="20"/>
          <w:szCs w:val="20"/>
        </w:rPr>
        <w:t xml:space="preserve"> </w:t>
      </w:r>
      <w:r w:rsidRPr="00BE4666">
        <w:rPr>
          <w:i/>
          <w:sz w:val="20"/>
          <w:szCs w:val="20"/>
        </w:rPr>
        <w:t>et al</w:t>
      </w:r>
      <w:r w:rsidRPr="00BE4666">
        <w:rPr>
          <w:sz w:val="20"/>
          <w:szCs w:val="20"/>
        </w:rPr>
        <w:t xml:space="preserve">., 2006; </w:t>
      </w:r>
      <w:proofErr w:type="spellStart"/>
      <w:r w:rsidRPr="00BE4666">
        <w:rPr>
          <w:sz w:val="20"/>
          <w:szCs w:val="20"/>
        </w:rPr>
        <w:t>Kes</w:t>
      </w:r>
      <w:r w:rsidR="0076628A" w:rsidRPr="00BE4666">
        <w:rPr>
          <w:sz w:val="20"/>
          <w:szCs w:val="20"/>
        </w:rPr>
        <w:t>h</w:t>
      </w:r>
      <w:r w:rsidRPr="00BE4666">
        <w:rPr>
          <w:sz w:val="20"/>
          <w:szCs w:val="20"/>
        </w:rPr>
        <w:t>avanath</w:t>
      </w:r>
      <w:proofErr w:type="spellEnd"/>
      <w:r w:rsidR="00B80D73" w:rsidRPr="00BE4666">
        <w:rPr>
          <w:sz w:val="20"/>
          <w:szCs w:val="20"/>
        </w:rPr>
        <w:t xml:space="preserve"> </w:t>
      </w:r>
      <w:r w:rsidRPr="00BE4666">
        <w:rPr>
          <w:i/>
          <w:sz w:val="20"/>
          <w:szCs w:val="20"/>
        </w:rPr>
        <w:t>et al</w:t>
      </w:r>
      <w:r w:rsidRPr="00BE4666">
        <w:rPr>
          <w:sz w:val="20"/>
          <w:szCs w:val="20"/>
        </w:rPr>
        <w:t xml:space="preserve">., 2006; Islam </w:t>
      </w:r>
      <w:r w:rsidRPr="00BE4666">
        <w:rPr>
          <w:i/>
          <w:sz w:val="20"/>
          <w:szCs w:val="20"/>
        </w:rPr>
        <w:t>et al</w:t>
      </w:r>
      <w:r w:rsidRPr="00BE4666">
        <w:rPr>
          <w:sz w:val="20"/>
          <w:szCs w:val="20"/>
        </w:rPr>
        <w:t>., 2008; Prabaharan and Senthil</w:t>
      </w:r>
      <w:r w:rsidR="00B80D73" w:rsidRPr="00BE4666">
        <w:rPr>
          <w:sz w:val="20"/>
          <w:szCs w:val="20"/>
        </w:rPr>
        <w:t xml:space="preserve"> </w:t>
      </w:r>
      <w:r w:rsidRPr="00BE4666">
        <w:rPr>
          <w:sz w:val="20"/>
          <w:szCs w:val="20"/>
        </w:rPr>
        <w:t>Murugan 2012;</w:t>
      </w:r>
      <w:r w:rsidR="00B80D73" w:rsidRPr="00BE4666">
        <w:rPr>
          <w:sz w:val="20"/>
          <w:szCs w:val="20"/>
        </w:rPr>
        <w:t xml:space="preserve"> </w:t>
      </w:r>
      <w:r w:rsidRPr="00BE4666">
        <w:rPr>
          <w:sz w:val="20"/>
          <w:szCs w:val="20"/>
        </w:rPr>
        <w:t>Vishnu Nair, 2014; Meraj</w:t>
      </w:r>
      <w:r w:rsidR="00B80D73" w:rsidRPr="00BE4666">
        <w:rPr>
          <w:sz w:val="20"/>
          <w:szCs w:val="20"/>
        </w:rPr>
        <w:t xml:space="preserve"> </w:t>
      </w:r>
      <w:r w:rsidRPr="00BE4666">
        <w:rPr>
          <w:i/>
          <w:sz w:val="20"/>
          <w:szCs w:val="20"/>
        </w:rPr>
        <w:t>et al</w:t>
      </w:r>
      <w:r w:rsidRPr="00BE4666">
        <w:rPr>
          <w:sz w:val="20"/>
          <w:szCs w:val="20"/>
        </w:rPr>
        <w:t xml:space="preserve">., 2017). The quantity and quality of feed influenced have pronounced effect on survival, growth and feed conversion, efficiency and proximate composition of fish (Jena </w:t>
      </w:r>
      <w:r w:rsidRPr="00BE4666">
        <w:rPr>
          <w:i/>
          <w:iCs/>
          <w:sz w:val="20"/>
          <w:szCs w:val="20"/>
        </w:rPr>
        <w:t xml:space="preserve">et al., </w:t>
      </w:r>
      <w:r w:rsidRPr="00BE4666">
        <w:rPr>
          <w:sz w:val="20"/>
          <w:szCs w:val="20"/>
        </w:rPr>
        <w:t xml:space="preserve">1998; </w:t>
      </w:r>
      <w:proofErr w:type="spellStart"/>
      <w:r w:rsidRPr="00BE4666">
        <w:rPr>
          <w:sz w:val="20"/>
          <w:szCs w:val="20"/>
        </w:rPr>
        <w:t>Erfanulla</w:t>
      </w:r>
      <w:proofErr w:type="spellEnd"/>
      <w:r w:rsidRPr="00BE4666">
        <w:rPr>
          <w:sz w:val="20"/>
          <w:szCs w:val="20"/>
        </w:rPr>
        <w:t xml:space="preserve"> and Jafri, 1998</w:t>
      </w:r>
      <w:r w:rsidR="0061417D" w:rsidRPr="00BE4666">
        <w:rPr>
          <w:sz w:val="20"/>
          <w:szCs w:val="20"/>
        </w:rPr>
        <w:t>;</w:t>
      </w:r>
      <w:r w:rsidRPr="00BE4666">
        <w:rPr>
          <w:sz w:val="20"/>
          <w:szCs w:val="20"/>
        </w:rPr>
        <w:t xml:space="preserve"> Krishna, 2006). Fish weight gain increased may indicate that increase in productivities of culture ponds perhaps as results of supplementary feeding.</w:t>
      </w:r>
    </w:p>
    <w:p w:rsidR="00586020" w:rsidRPr="00BE4666" w:rsidRDefault="00586020" w:rsidP="00BE4666">
      <w:pPr>
        <w:autoSpaceDE w:val="0"/>
        <w:autoSpaceDN w:val="0"/>
        <w:adjustRightInd w:val="0"/>
        <w:jc w:val="both"/>
        <w:rPr>
          <w:sz w:val="20"/>
          <w:szCs w:val="20"/>
        </w:rPr>
      </w:pPr>
      <w:r w:rsidRPr="00BE4666">
        <w:rPr>
          <w:bCs/>
          <w:sz w:val="20"/>
          <w:szCs w:val="20"/>
        </w:rPr>
        <w:t>The gross yield in d</w:t>
      </w:r>
      <w:r w:rsidRPr="00BE4666">
        <w:rPr>
          <w:sz w:val="20"/>
          <w:szCs w:val="20"/>
        </w:rPr>
        <w:t>ifferent treatments in the present study obtained as 3485.97, 4456.44, 6133.56 and 7311.98 kg/ha in C, T1, T2 and T3 respectively. The results of present study revealed that the end of the experiment, all four species gained maximum weight in T3,</w:t>
      </w:r>
      <w:r w:rsidR="0061417D" w:rsidRPr="00BE4666">
        <w:rPr>
          <w:sz w:val="20"/>
          <w:szCs w:val="20"/>
        </w:rPr>
        <w:t xml:space="preserve"> </w:t>
      </w:r>
      <w:r w:rsidRPr="00BE4666">
        <w:rPr>
          <w:sz w:val="20"/>
          <w:szCs w:val="20"/>
        </w:rPr>
        <w:t xml:space="preserve">which, influenced with application of formulated feeds along with probiotic apart from organic manure. </w:t>
      </w:r>
      <w:r w:rsidR="00175CFD" w:rsidRPr="00BE4666">
        <w:rPr>
          <w:sz w:val="20"/>
          <w:szCs w:val="20"/>
        </w:rPr>
        <w:t>The results are in co</w:t>
      </w:r>
      <w:r w:rsidR="00B80D73" w:rsidRPr="00BE4666">
        <w:rPr>
          <w:sz w:val="20"/>
          <w:szCs w:val="20"/>
        </w:rPr>
        <w:t>-</w:t>
      </w:r>
      <w:r w:rsidR="00175CFD" w:rsidRPr="00BE4666">
        <w:rPr>
          <w:sz w:val="20"/>
          <w:szCs w:val="20"/>
        </w:rPr>
        <w:t>ordinance</w:t>
      </w:r>
      <w:r w:rsidRPr="00BE4666">
        <w:rPr>
          <w:sz w:val="20"/>
          <w:szCs w:val="20"/>
        </w:rPr>
        <w:t xml:space="preserve"> with the findings of Mahboob and Sheri (1997), who obtained the fish production 7,400 to 9400 kg-1 ha-1 yr-1 by using broiler dropping and NPK fertilizer. Mahboob</w:t>
      </w:r>
      <w:r w:rsidR="00B80D73" w:rsidRPr="00BE4666">
        <w:rPr>
          <w:sz w:val="20"/>
          <w:szCs w:val="20"/>
        </w:rPr>
        <w:t xml:space="preserve"> </w:t>
      </w:r>
      <w:r w:rsidRPr="00BE4666">
        <w:rPr>
          <w:i/>
          <w:iCs/>
          <w:sz w:val="20"/>
          <w:szCs w:val="20"/>
        </w:rPr>
        <w:t>et al</w:t>
      </w:r>
      <w:r w:rsidR="0061417D" w:rsidRPr="00BE4666">
        <w:rPr>
          <w:sz w:val="20"/>
          <w:szCs w:val="20"/>
        </w:rPr>
        <w:t xml:space="preserve">., </w:t>
      </w:r>
      <w:r w:rsidRPr="00BE4666">
        <w:rPr>
          <w:sz w:val="20"/>
          <w:szCs w:val="20"/>
        </w:rPr>
        <w:t xml:space="preserve">1995 reported that the use of supplementary feed is also recommended along with the chemical fertilizers and organic manure in order to get maximum production of fish from limited water bodies within the shortest possible time. The fertilization and provision of supplementary feed with additives such as mineral and vitamin premix had a positive influence on the growth of major carps (Diana </w:t>
      </w:r>
      <w:r w:rsidRPr="00BE4666">
        <w:rPr>
          <w:i/>
          <w:iCs/>
          <w:sz w:val="20"/>
          <w:szCs w:val="20"/>
        </w:rPr>
        <w:t xml:space="preserve">et al., </w:t>
      </w:r>
      <w:r w:rsidRPr="00BE4666">
        <w:rPr>
          <w:sz w:val="20"/>
          <w:szCs w:val="20"/>
        </w:rPr>
        <w:t xml:space="preserve">1994; </w:t>
      </w:r>
      <w:proofErr w:type="spellStart"/>
      <w:r w:rsidRPr="00BE4666">
        <w:rPr>
          <w:sz w:val="20"/>
          <w:szCs w:val="20"/>
        </w:rPr>
        <w:t>Veerina</w:t>
      </w:r>
      <w:proofErr w:type="spellEnd"/>
      <w:r w:rsidR="00B80D73" w:rsidRPr="00BE4666">
        <w:rPr>
          <w:sz w:val="20"/>
          <w:szCs w:val="20"/>
        </w:rPr>
        <w:t xml:space="preserve"> </w:t>
      </w:r>
      <w:r w:rsidRPr="00BE4666">
        <w:rPr>
          <w:i/>
          <w:iCs/>
          <w:sz w:val="20"/>
          <w:szCs w:val="20"/>
        </w:rPr>
        <w:t>et al</w:t>
      </w:r>
      <w:r w:rsidRPr="00BE4666">
        <w:rPr>
          <w:sz w:val="20"/>
          <w:szCs w:val="20"/>
        </w:rPr>
        <w:t>., 1999).</w:t>
      </w:r>
      <w:r w:rsidR="00B80D73" w:rsidRPr="00BE4666">
        <w:rPr>
          <w:sz w:val="20"/>
          <w:szCs w:val="20"/>
        </w:rPr>
        <w:t xml:space="preserve"> </w:t>
      </w:r>
      <w:r w:rsidRPr="00BE4666">
        <w:rPr>
          <w:sz w:val="20"/>
          <w:szCs w:val="20"/>
        </w:rPr>
        <w:t>Azim</w:t>
      </w:r>
      <w:r w:rsidR="00B80D73" w:rsidRPr="00BE4666">
        <w:rPr>
          <w:sz w:val="20"/>
          <w:szCs w:val="20"/>
        </w:rPr>
        <w:t xml:space="preserve"> </w:t>
      </w:r>
      <w:r w:rsidRPr="00BE4666">
        <w:rPr>
          <w:i/>
          <w:sz w:val="20"/>
          <w:szCs w:val="20"/>
        </w:rPr>
        <w:t>et al</w:t>
      </w:r>
      <w:r w:rsidRPr="00BE4666">
        <w:rPr>
          <w:sz w:val="20"/>
          <w:szCs w:val="20"/>
        </w:rPr>
        <w:t xml:space="preserve">., 2002 and Ahmed </w:t>
      </w:r>
      <w:r w:rsidRPr="00BE4666">
        <w:rPr>
          <w:i/>
          <w:sz w:val="20"/>
          <w:szCs w:val="20"/>
        </w:rPr>
        <w:t>et al</w:t>
      </w:r>
      <w:r w:rsidRPr="00BE4666">
        <w:rPr>
          <w:sz w:val="20"/>
          <w:szCs w:val="20"/>
        </w:rPr>
        <w:t xml:space="preserve">., 2005 stated that growth, specific growth rate of major </w:t>
      </w:r>
      <w:r w:rsidR="00373AAB" w:rsidRPr="00BE4666">
        <w:rPr>
          <w:sz w:val="20"/>
          <w:szCs w:val="20"/>
        </w:rPr>
        <w:t>carps</w:t>
      </w:r>
      <w:r w:rsidRPr="00BE4666">
        <w:rPr>
          <w:sz w:val="20"/>
          <w:szCs w:val="20"/>
        </w:rPr>
        <w:t xml:space="preserve"> were higher in fertilized pond with provision of supplementary feed than fertilized alone. The supplementary feeds like ground nut oil cake, cotton s</w:t>
      </w:r>
      <w:r w:rsidR="00D849EF" w:rsidRPr="00BE4666">
        <w:rPr>
          <w:sz w:val="20"/>
          <w:szCs w:val="20"/>
        </w:rPr>
        <w:t xml:space="preserve">eed meal, de-oiled rice bran, </w:t>
      </w:r>
      <w:r w:rsidRPr="00BE4666">
        <w:rPr>
          <w:sz w:val="20"/>
          <w:szCs w:val="20"/>
        </w:rPr>
        <w:t xml:space="preserve">sunflower meal and additives in the feed such as salt and mineral mix along </w:t>
      </w:r>
      <w:r w:rsidR="00181834" w:rsidRPr="00BE4666">
        <w:rPr>
          <w:sz w:val="20"/>
          <w:szCs w:val="20"/>
        </w:rPr>
        <w:t xml:space="preserve">with organic manure contribute </w:t>
      </w:r>
      <w:r w:rsidRPr="00BE4666">
        <w:rPr>
          <w:sz w:val="20"/>
          <w:szCs w:val="20"/>
        </w:rPr>
        <w:t>to high yield in poly culture (</w:t>
      </w:r>
      <w:proofErr w:type="spellStart"/>
      <w:r w:rsidRPr="00BE4666">
        <w:rPr>
          <w:sz w:val="20"/>
          <w:szCs w:val="20"/>
        </w:rPr>
        <w:t>Kes</w:t>
      </w:r>
      <w:r w:rsidR="002D1E2C" w:rsidRPr="00BE4666">
        <w:rPr>
          <w:sz w:val="20"/>
          <w:szCs w:val="20"/>
        </w:rPr>
        <w:t>h</w:t>
      </w:r>
      <w:r w:rsidRPr="00BE4666">
        <w:rPr>
          <w:sz w:val="20"/>
          <w:szCs w:val="20"/>
        </w:rPr>
        <w:t>avanath</w:t>
      </w:r>
      <w:proofErr w:type="spellEnd"/>
      <w:r w:rsidR="002D1E2C" w:rsidRPr="00BE4666">
        <w:rPr>
          <w:sz w:val="20"/>
          <w:szCs w:val="20"/>
        </w:rPr>
        <w:t xml:space="preserve"> </w:t>
      </w:r>
      <w:r w:rsidRPr="00BE4666">
        <w:rPr>
          <w:i/>
          <w:sz w:val="20"/>
          <w:szCs w:val="20"/>
        </w:rPr>
        <w:t>et al</w:t>
      </w:r>
      <w:r w:rsidRPr="00BE4666">
        <w:rPr>
          <w:sz w:val="20"/>
          <w:szCs w:val="20"/>
        </w:rPr>
        <w:t>., 2</w:t>
      </w:r>
      <w:r w:rsidR="002D1E2C" w:rsidRPr="00BE4666">
        <w:rPr>
          <w:sz w:val="20"/>
          <w:szCs w:val="20"/>
        </w:rPr>
        <w:t>006; Rah</w:t>
      </w:r>
      <w:r w:rsidRPr="00BE4666">
        <w:rPr>
          <w:sz w:val="20"/>
          <w:szCs w:val="20"/>
        </w:rPr>
        <w:t>man</w:t>
      </w:r>
      <w:r w:rsidR="00B80D73" w:rsidRPr="00BE4666">
        <w:rPr>
          <w:sz w:val="20"/>
          <w:szCs w:val="20"/>
        </w:rPr>
        <w:t xml:space="preserve"> </w:t>
      </w:r>
      <w:r w:rsidRPr="00BE4666">
        <w:rPr>
          <w:i/>
          <w:sz w:val="20"/>
          <w:szCs w:val="20"/>
        </w:rPr>
        <w:t>et al</w:t>
      </w:r>
      <w:r w:rsidRPr="00BE4666">
        <w:rPr>
          <w:sz w:val="20"/>
          <w:szCs w:val="20"/>
        </w:rPr>
        <w:t xml:space="preserve">., 2006; Islam </w:t>
      </w:r>
      <w:r w:rsidRPr="00BE4666">
        <w:rPr>
          <w:i/>
          <w:sz w:val="20"/>
          <w:szCs w:val="20"/>
        </w:rPr>
        <w:t>et al</w:t>
      </w:r>
      <w:r w:rsidRPr="00BE4666">
        <w:rPr>
          <w:sz w:val="20"/>
          <w:szCs w:val="20"/>
        </w:rPr>
        <w:t>., 2008; Prabaharan and Senthil</w:t>
      </w:r>
      <w:r w:rsidR="00B80D73" w:rsidRPr="00BE4666">
        <w:rPr>
          <w:sz w:val="20"/>
          <w:szCs w:val="20"/>
        </w:rPr>
        <w:t xml:space="preserve"> </w:t>
      </w:r>
      <w:r w:rsidRPr="00BE4666">
        <w:rPr>
          <w:sz w:val="20"/>
          <w:szCs w:val="20"/>
        </w:rPr>
        <w:t>Murugan, 2012; Suresh Babu</w:t>
      </w:r>
      <w:r w:rsidR="00B80D73" w:rsidRPr="00BE4666">
        <w:rPr>
          <w:sz w:val="20"/>
          <w:szCs w:val="20"/>
        </w:rPr>
        <w:t xml:space="preserve"> </w:t>
      </w:r>
      <w:r w:rsidRPr="00BE4666">
        <w:rPr>
          <w:i/>
          <w:sz w:val="20"/>
          <w:szCs w:val="20"/>
        </w:rPr>
        <w:t>et al</w:t>
      </w:r>
      <w:r w:rsidR="00B80D73" w:rsidRPr="00BE4666">
        <w:rPr>
          <w:sz w:val="20"/>
          <w:szCs w:val="20"/>
        </w:rPr>
        <w:t xml:space="preserve">., 2013; </w:t>
      </w:r>
      <w:r w:rsidR="00863962" w:rsidRPr="00BE4666">
        <w:rPr>
          <w:sz w:val="20"/>
          <w:szCs w:val="20"/>
        </w:rPr>
        <w:t>Steffens, 1990</w:t>
      </w:r>
      <w:r w:rsidRPr="00BE4666">
        <w:rPr>
          <w:sz w:val="20"/>
          <w:szCs w:val="20"/>
        </w:rPr>
        <w:t>). Ganesan</w:t>
      </w:r>
      <w:r w:rsidR="00B80D73" w:rsidRPr="00BE4666">
        <w:rPr>
          <w:sz w:val="20"/>
          <w:szCs w:val="20"/>
        </w:rPr>
        <w:t xml:space="preserve"> </w:t>
      </w:r>
      <w:r w:rsidRPr="00BE4666">
        <w:rPr>
          <w:i/>
          <w:sz w:val="20"/>
          <w:szCs w:val="20"/>
        </w:rPr>
        <w:t>et al</w:t>
      </w:r>
      <w:r w:rsidRPr="00BE4666">
        <w:rPr>
          <w:sz w:val="20"/>
          <w:szCs w:val="20"/>
        </w:rPr>
        <w:t xml:space="preserve">., 2015 stated that the fish production was highest in artificial feeds than traditional feed. </w:t>
      </w:r>
    </w:p>
    <w:p w:rsidR="00586020" w:rsidRPr="00BE4666" w:rsidRDefault="00586020" w:rsidP="00BE4666">
      <w:pPr>
        <w:autoSpaceDE w:val="0"/>
        <w:autoSpaceDN w:val="0"/>
        <w:adjustRightInd w:val="0"/>
        <w:jc w:val="both"/>
        <w:rPr>
          <w:sz w:val="20"/>
          <w:szCs w:val="20"/>
        </w:rPr>
      </w:pPr>
    </w:p>
    <w:p w:rsidR="00586020" w:rsidRPr="00BE4666" w:rsidRDefault="00586020" w:rsidP="00BE4666">
      <w:pPr>
        <w:autoSpaceDE w:val="0"/>
        <w:autoSpaceDN w:val="0"/>
        <w:adjustRightInd w:val="0"/>
        <w:jc w:val="both"/>
        <w:rPr>
          <w:sz w:val="20"/>
          <w:szCs w:val="20"/>
        </w:rPr>
      </w:pPr>
      <w:r w:rsidRPr="00BE4666">
        <w:rPr>
          <w:sz w:val="20"/>
          <w:szCs w:val="20"/>
        </w:rPr>
        <w:t xml:space="preserve">According to Islam, (2002) feed with 30% protein is considered best, with respect to the growth and production performance of the fish and the per unit price of the feeds. Noor Khan </w:t>
      </w:r>
      <w:r w:rsidRPr="00BE4666">
        <w:rPr>
          <w:i/>
          <w:iCs/>
          <w:sz w:val="20"/>
          <w:szCs w:val="20"/>
        </w:rPr>
        <w:t>et al.,</w:t>
      </w:r>
      <w:r w:rsidRPr="00BE4666">
        <w:rPr>
          <w:sz w:val="20"/>
          <w:szCs w:val="20"/>
        </w:rPr>
        <w:t xml:space="preserve"> (2011) reported that growth performance and economic assessment of </w:t>
      </w:r>
      <w:proofErr w:type="spellStart"/>
      <w:r w:rsidRPr="00BE4666">
        <w:rPr>
          <w:sz w:val="20"/>
          <w:szCs w:val="20"/>
        </w:rPr>
        <w:t>catla</w:t>
      </w:r>
      <w:proofErr w:type="spellEnd"/>
      <w:r w:rsidRPr="00BE4666">
        <w:rPr>
          <w:sz w:val="20"/>
          <w:szCs w:val="20"/>
        </w:rPr>
        <w:t>, rohu and mrigal</w:t>
      </w:r>
      <w:r w:rsidR="00B80D73" w:rsidRPr="00BE4666">
        <w:rPr>
          <w:sz w:val="20"/>
          <w:szCs w:val="20"/>
        </w:rPr>
        <w:t xml:space="preserve"> </w:t>
      </w:r>
      <w:r w:rsidRPr="00BE4666">
        <w:rPr>
          <w:sz w:val="20"/>
          <w:szCs w:val="20"/>
        </w:rPr>
        <w:t xml:space="preserve">fed with 42% protein diet under monoculture semi-intensive system, </w:t>
      </w:r>
      <w:proofErr w:type="spellStart"/>
      <w:r w:rsidRPr="00BE4666">
        <w:rPr>
          <w:sz w:val="20"/>
          <w:szCs w:val="20"/>
        </w:rPr>
        <w:t>catla</w:t>
      </w:r>
      <w:proofErr w:type="spellEnd"/>
      <w:r w:rsidRPr="00BE4666">
        <w:rPr>
          <w:sz w:val="20"/>
          <w:szCs w:val="20"/>
        </w:rPr>
        <w:t xml:space="preserve"> and rohu</w:t>
      </w:r>
      <w:r w:rsidR="00B80D73" w:rsidRPr="00BE4666">
        <w:rPr>
          <w:sz w:val="20"/>
          <w:szCs w:val="20"/>
        </w:rPr>
        <w:t xml:space="preserve"> </w:t>
      </w:r>
      <w:r w:rsidRPr="00BE4666">
        <w:rPr>
          <w:sz w:val="20"/>
          <w:szCs w:val="20"/>
        </w:rPr>
        <w:t>s</w:t>
      </w:r>
      <w:r w:rsidR="00B80D73" w:rsidRPr="00BE4666">
        <w:rPr>
          <w:sz w:val="20"/>
          <w:szCs w:val="20"/>
        </w:rPr>
        <w:t>howed higher growth than mrigal</w:t>
      </w:r>
      <w:r w:rsidRPr="00BE4666">
        <w:rPr>
          <w:sz w:val="20"/>
          <w:szCs w:val="20"/>
        </w:rPr>
        <w:t>. In the present investigation optimum protein supplement in T2 and T3 used was 25-26%. Fish fed either natural (through fertilization) or supplementary diets showed regular weight increments during growth period. The growth rate of fish in both treatments (T2, and T3) used by supplementary was significantly different from fertilizer treatments (C, and T1). Besides the fertilization of organic and inorganic fertilizers and supplementary feed including animal and plant protein diets utilized as a source of energy and feed in polyculture to increase the fish production and primary productivity of pond ecosystem (</w:t>
      </w:r>
      <w:proofErr w:type="spellStart"/>
      <w:r w:rsidRPr="00BE4666">
        <w:rPr>
          <w:sz w:val="20"/>
          <w:szCs w:val="20"/>
        </w:rPr>
        <w:t>Abdelghany</w:t>
      </w:r>
      <w:proofErr w:type="spellEnd"/>
      <w:r w:rsidRPr="00BE4666">
        <w:rPr>
          <w:sz w:val="20"/>
          <w:szCs w:val="20"/>
        </w:rPr>
        <w:t xml:space="preserve"> and Ahmed, 2002). The quantity and quality of supplementary diet have a higher effect on growth rate, f</w:t>
      </w:r>
      <w:r w:rsidR="0094713B" w:rsidRPr="00BE4666">
        <w:rPr>
          <w:sz w:val="20"/>
          <w:szCs w:val="20"/>
        </w:rPr>
        <w:t>eed conversion efficiency (</w:t>
      </w:r>
      <w:proofErr w:type="spellStart"/>
      <w:r w:rsidR="0094713B" w:rsidRPr="00BE4666">
        <w:rPr>
          <w:sz w:val="20"/>
          <w:szCs w:val="20"/>
        </w:rPr>
        <w:t>Erfan</w:t>
      </w:r>
      <w:r w:rsidRPr="00BE4666">
        <w:rPr>
          <w:sz w:val="20"/>
          <w:szCs w:val="20"/>
        </w:rPr>
        <w:t>ullah</w:t>
      </w:r>
      <w:proofErr w:type="spellEnd"/>
      <w:r w:rsidRPr="00BE4666">
        <w:rPr>
          <w:sz w:val="20"/>
          <w:szCs w:val="20"/>
        </w:rPr>
        <w:t xml:space="preserve"> and Jafri, 1998; Jena </w:t>
      </w:r>
      <w:r w:rsidRPr="00BE4666">
        <w:rPr>
          <w:i/>
          <w:iCs/>
          <w:sz w:val="20"/>
          <w:szCs w:val="20"/>
        </w:rPr>
        <w:t>et al.,</w:t>
      </w:r>
      <w:r w:rsidRPr="00BE4666">
        <w:rPr>
          <w:sz w:val="20"/>
          <w:szCs w:val="20"/>
        </w:rPr>
        <w:t xml:space="preserve"> 1998; Krishna, 2006; </w:t>
      </w:r>
      <w:proofErr w:type="spellStart"/>
      <w:r w:rsidRPr="00BE4666">
        <w:rPr>
          <w:sz w:val="20"/>
          <w:szCs w:val="20"/>
        </w:rPr>
        <w:t>Chovatiya</w:t>
      </w:r>
      <w:proofErr w:type="spellEnd"/>
      <w:r w:rsidR="00B80D73" w:rsidRPr="00BE4666">
        <w:rPr>
          <w:sz w:val="20"/>
          <w:szCs w:val="20"/>
        </w:rPr>
        <w:t xml:space="preserve"> </w:t>
      </w:r>
      <w:r w:rsidRPr="00BE4666">
        <w:rPr>
          <w:i/>
          <w:sz w:val="20"/>
          <w:szCs w:val="20"/>
        </w:rPr>
        <w:t>et al.,</w:t>
      </w:r>
      <w:r w:rsidRPr="00BE4666">
        <w:rPr>
          <w:sz w:val="20"/>
          <w:szCs w:val="20"/>
        </w:rPr>
        <w:t xml:space="preserve"> 2011).With a view of reducing feed input cost in aquaculture practices, it is necessary to develop better feeding strategies by incorporating plant and animal based feed in feeding practices (Saha and Ray, 1998a, 1998b).</w:t>
      </w:r>
    </w:p>
    <w:p w:rsidR="00586020" w:rsidRPr="00BE4666" w:rsidRDefault="00586020" w:rsidP="00BE4666">
      <w:pPr>
        <w:autoSpaceDE w:val="0"/>
        <w:autoSpaceDN w:val="0"/>
        <w:adjustRightInd w:val="0"/>
        <w:jc w:val="both"/>
        <w:rPr>
          <w:sz w:val="20"/>
          <w:szCs w:val="20"/>
        </w:rPr>
      </w:pPr>
    </w:p>
    <w:p w:rsidR="00586020" w:rsidRPr="00BE4666" w:rsidRDefault="00586020" w:rsidP="00BE4666">
      <w:pPr>
        <w:autoSpaceDE w:val="0"/>
        <w:autoSpaceDN w:val="0"/>
        <w:adjustRightInd w:val="0"/>
        <w:jc w:val="both"/>
        <w:rPr>
          <w:sz w:val="20"/>
          <w:szCs w:val="20"/>
        </w:rPr>
      </w:pPr>
      <w:r w:rsidRPr="00BE4666">
        <w:rPr>
          <w:sz w:val="20"/>
          <w:szCs w:val="20"/>
        </w:rPr>
        <w:t xml:space="preserve">The high percentage of survival obtained in all four carps in T3 suggests that factors such as fertilization and supplementary feed along with probiotic. </w:t>
      </w:r>
      <w:r w:rsidR="00CE7083" w:rsidRPr="00BE4666">
        <w:rPr>
          <w:sz w:val="20"/>
          <w:szCs w:val="20"/>
        </w:rPr>
        <w:t>Chaudhu</w:t>
      </w:r>
      <w:r w:rsidRPr="00BE4666">
        <w:rPr>
          <w:sz w:val="20"/>
          <w:szCs w:val="20"/>
        </w:rPr>
        <w:t>r</w:t>
      </w:r>
      <w:r w:rsidR="00CE7083" w:rsidRPr="00BE4666">
        <w:rPr>
          <w:sz w:val="20"/>
          <w:szCs w:val="20"/>
        </w:rPr>
        <w:t>i</w:t>
      </w:r>
      <w:r w:rsidR="00885363" w:rsidRPr="00BE4666">
        <w:rPr>
          <w:sz w:val="20"/>
          <w:szCs w:val="20"/>
        </w:rPr>
        <w:t xml:space="preserve"> </w:t>
      </w:r>
      <w:r w:rsidRPr="00BE4666">
        <w:rPr>
          <w:i/>
          <w:iCs/>
          <w:sz w:val="20"/>
          <w:szCs w:val="20"/>
        </w:rPr>
        <w:t>et al.,</w:t>
      </w:r>
      <w:r w:rsidRPr="00BE4666">
        <w:rPr>
          <w:sz w:val="20"/>
          <w:szCs w:val="20"/>
        </w:rPr>
        <w:t xml:space="preserve"> (1978) stressed the important of those factors in governing survival rate. Highest survival rate (82.5- 86.7 %) was found in T3, which is similar to </w:t>
      </w:r>
      <w:r w:rsidR="00863962" w:rsidRPr="00BE4666">
        <w:rPr>
          <w:sz w:val="20"/>
          <w:szCs w:val="20"/>
        </w:rPr>
        <w:t>Haque (1984</w:t>
      </w:r>
      <w:r w:rsidRPr="00BE4666">
        <w:rPr>
          <w:sz w:val="20"/>
          <w:szCs w:val="20"/>
        </w:rPr>
        <w:t xml:space="preserve">) who recorded 76.0 to 93.33% survival rate in case of carp culture. Ash and Jaya, 2001 reported highest survival (95.7%) in </w:t>
      </w:r>
      <w:r w:rsidRPr="00202A2B">
        <w:rPr>
          <w:sz w:val="20"/>
          <w:szCs w:val="20"/>
        </w:rPr>
        <w:t>ca</w:t>
      </w:r>
      <w:r w:rsidR="006E3F8D" w:rsidRPr="00202A2B">
        <w:rPr>
          <w:sz w:val="20"/>
          <w:szCs w:val="20"/>
        </w:rPr>
        <w:t>r</w:t>
      </w:r>
      <w:r w:rsidRPr="00202A2B">
        <w:rPr>
          <w:sz w:val="20"/>
          <w:szCs w:val="20"/>
        </w:rPr>
        <w:t>ps</w:t>
      </w:r>
      <w:r w:rsidRPr="00BE4666">
        <w:rPr>
          <w:sz w:val="20"/>
          <w:szCs w:val="20"/>
        </w:rPr>
        <w:t xml:space="preserve"> fed with high protein diets.  Das </w:t>
      </w:r>
      <w:r w:rsidRPr="00BE4666">
        <w:rPr>
          <w:i/>
          <w:sz w:val="20"/>
          <w:szCs w:val="20"/>
        </w:rPr>
        <w:t>et al</w:t>
      </w:r>
      <w:r w:rsidRPr="00BE4666">
        <w:rPr>
          <w:sz w:val="20"/>
          <w:szCs w:val="20"/>
        </w:rPr>
        <w:t xml:space="preserve">., 2005 recorded highest survival (98.7-100%) at Temperature between 31 and 33˚C. Krishna et al., 2015 also observed highest survival (86.8%) of carps fed with supplementary feed along with organic manure. </w:t>
      </w:r>
      <w:proofErr w:type="spellStart"/>
      <w:r w:rsidRPr="00BE4666">
        <w:rPr>
          <w:sz w:val="20"/>
          <w:szCs w:val="20"/>
        </w:rPr>
        <w:t>Jhingran</w:t>
      </w:r>
      <w:proofErr w:type="spellEnd"/>
      <w:r w:rsidRPr="00BE4666">
        <w:rPr>
          <w:sz w:val="20"/>
          <w:szCs w:val="20"/>
        </w:rPr>
        <w:t xml:space="preserve"> (1991) reported that assertion of supplementary feed enhanced the survival rate of carps in </w:t>
      </w:r>
      <w:r w:rsidRPr="00BE4666">
        <w:rPr>
          <w:sz w:val="20"/>
          <w:szCs w:val="20"/>
        </w:rPr>
        <w:lastRenderedPageBreak/>
        <w:t xml:space="preserve">polyculture. The survival and growth of the fish depending upon the nutrients composition of feed also varies with methods of feeding, size of the fish, environmental factors such as temperature, dissolved oxygen and other water parameters may directly effect on the organisms (Krishna, 2006). </w:t>
      </w:r>
    </w:p>
    <w:p w:rsidR="00586020" w:rsidRPr="00BE4666" w:rsidRDefault="00586020" w:rsidP="00BE4666">
      <w:pPr>
        <w:autoSpaceDE w:val="0"/>
        <w:autoSpaceDN w:val="0"/>
        <w:adjustRightInd w:val="0"/>
        <w:jc w:val="both"/>
        <w:rPr>
          <w:sz w:val="20"/>
          <w:szCs w:val="20"/>
        </w:rPr>
      </w:pPr>
    </w:p>
    <w:p w:rsidR="00586020" w:rsidRPr="00BE4666" w:rsidRDefault="00586020" w:rsidP="00BE4666">
      <w:pPr>
        <w:autoSpaceDE w:val="0"/>
        <w:autoSpaceDN w:val="0"/>
        <w:adjustRightInd w:val="0"/>
        <w:jc w:val="both"/>
        <w:rPr>
          <w:sz w:val="20"/>
          <w:szCs w:val="20"/>
        </w:rPr>
      </w:pPr>
      <w:r w:rsidRPr="00BE4666">
        <w:rPr>
          <w:sz w:val="20"/>
          <w:szCs w:val="20"/>
        </w:rPr>
        <w:t>According to Azim</w:t>
      </w:r>
      <w:r w:rsidR="00885363" w:rsidRPr="00BE4666">
        <w:rPr>
          <w:sz w:val="20"/>
          <w:szCs w:val="20"/>
        </w:rPr>
        <w:t xml:space="preserve"> </w:t>
      </w:r>
      <w:r w:rsidRPr="00BE4666">
        <w:rPr>
          <w:i/>
          <w:iCs/>
          <w:sz w:val="20"/>
          <w:szCs w:val="20"/>
        </w:rPr>
        <w:t>et al</w:t>
      </w:r>
      <w:r w:rsidRPr="00BE4666">
        <w:rPr>
          <w:sz w:val="20"/>
          <w:szCs w:val="20"/>
        </w:rPr>
        <w:t xml:space="preserve">. (2002) growth, specific growth rate of major carps were higher in fertilized pond with the provision of supplemental feed than in control (fertilization alone). </w:t>
      </w:r>
      <w:proofErr w:type="spellStart"/>
      <w:r w:rsidRPr="00BE4666">
        <w:rPr>
          <w:sz w:val="20"/>
          <w:szCs w:val="20"/>
        </w:rPr>
        <w:t>Nandeesha</w:t>
      </w:r>
      <w:proofErr w:type="spellEnd"/>
      <w:r w:rsidR="00885363" w:rsidRPr="00BE4666">
        <w:rPr>
          <w:sz w:val="20"/>
          <w:szCs w:val="20"/>
        </w:rPr>
        <w:t xml:space="preserve"> </w:t>
      </w:r>
      <w:r w:rsidRPr="00BE4666">
        <w:rPr>
          <w:i/>
          <w:iCs/>
          <w:sz w:val="20"/>
          <w:szCs w:val="20"/>
        </w:rPr>
        <w:t>et al</w:t>
      </w:r>
      <w:r w:rsidRPr="00BE4666">
        <w:rPr>
          <w:sz w:val="20"/>
          <w:szCs w:val="20"/>
        </w:rPr>
        <w:t xml:space="preserve">., (2001) also noted that the specific growth rates, protein efficiency ratio as well as growth rate were more pronounced in animal and plant based diet as compared to animal based diet. There it’s a need to grow fish on relatively cheap, readily available and nutritionally rich formulated feed. During present investigation, </w:t>
      </w:r>
      <w:proofErr w:type="spellStart"/>
      <w:r w:rsidRPr="00BE4666">
        <w:rPr>
          <w:sz w:val="20"/>
          <w:szCs w:val="20"/>
        </w:rPr>
        <w:t>catla</w:t>
      </w:r>
      <w:proofErr w:type="spellEnd"/>
      <w:r w:rsidRPr="00BE4666">
        <w:rPr>
          <w:sz w:val="20"/>
          <w:szCs w:val="20"/>
        </w:rPr>
        <w:t xml:space="preserve"> and rohu showed the maximum SGR with T3 treatment compare with other treatments. Data for SGR revealed the significant (</w:t>
      </w:r>
      <w:r w:rsidRPr="00BE4666">
        <w:rPr>
          <w:i/>
          <w:iCs/>
          <w:sz w:val="20"/>
          <w:szCs w:val="20"/>
        </w:rPr>
        <w:t>P &lt; 0.01</w:t>
      </w:r>
      <w:r w:rsidRPr="00BE4666">
        <w:rPr>
          <w:sz w:val="20"/>
          <w:szCs w:val="20"/>
        </w:rPr>
        <w:t>) difference for all treatments, which coincide with the findings of Dhawan and Kaur (2002a, 2002b and 2002c) and Sahu</w:t>
      </w:r>
      <w:r w:rsidR="00885363" w:rsidRPr="00BE4666">
        <w:rPr>
          <w:sz w:val="20"/>
          <w:szCs w:val="20"/>
        </w:rPr>
        <w:t xml:space="preserve"> </w:t>
      </w:r>
      <w:r w:rsidRPr="00BE4666">
        <w:rPr>
          <w:i/>
          <w:iCs/>
          <w:sz w:val="20"/>
          <w:szCs w:val="20"/>
        </w:rPr>
        <w:t>et al</w:t>
      </w:r>
      <w:r w:rsidRPr="00BE4666">
        <w:rPr>
          <w:sz w:val="20"/>
          <w:szCs w:val="20"/>
        </w:rPr>
        <w:t>. (2007) for these species. It was indicated that higher fish production was observed in T3 which was influenced with fertilizers and supplementary feed along with probiotic when compared with fertilizer alone in the present study.</w:t>
      </w:r>
    </w:p>
    <w:p w:rsidR="00586020" w:rsidRPr="00BE4666" w:rsidRDefault="00586020" w:rsidP="00BE4666">
      <w:pPr>
        <w:autoSpaceDE w:val="0"/>
        <w:autoSpaceDN w:val="0"/>
        <w:adjustRightInd w:val="0"/>
        <w:jc w:val="both"/>
        <w:rPr>
          <w:sz w:val="20"/>
          <w:szCs w:val="20"/>
        </w:rPr>
      </w:pPr>
    </w:p>
    <w:p w:rsidR="00586020" w:rsidRPr="00BE4666" w:rsidRDefault="00586020" w:rsidP="00BE4666">
      <w:pPr>
        <w:autoSpaceDE w:val="0"/>
        <w:autoSpaceDN w:val="0"/>
        <w:adjustRightInd w:val="0"/>
        <w:jc w:val="both"/>
        <w:rPr>
          <w:sz w:val="20"/>
          <w:szCs w:val="20"/>
        </w:rPr>
      </w:pPr>
      <w:r w:rsidRPr="00BE4666">
        <w:rPr>
          <w:sz w:val="20"/>
          <w:szCs w:val="20"/>
        </w:rPr>
        <w:t xml:space="preserve">In the present study the lowest FCR (2.7 to 3.00) recorded in T3 compared to T2 (which was not treated with probiotic). Ali </w:t>
      </w:r>
      <w:r w:rsidRPr="00BE4666">
        <w:rPr>
          <w:i/>
          <w:iCs/>
          <w:sz w:val="20"/>
          <w:szCs w:val="20"/>
        </w:rPr>
        <w:t>et al</w:t>
      </w:r>
      <w:r w:rsidRPr="00BE4666">
        <w:rPr>
          <w:sz w:val="20"/>
          <w:szCs w:val="20"/>
        </w:rPr>
        <w:t xml:space="preserve">., (2003) also stated that the prominent increment in weight of the fish gain, feed conversion ratio (FCR) at the rate of 6% feeding rate, appeared to be optimal, as it significantly supported the highest fish production and net profit as compared to other levels of supplementary feeding major carps. </w:t>
      </w:r>
    </w:p>
    <w:p w:rsidR="00885363" w:rsidRPr="00BE4666" w:rsidRDefault="00885363" w:rsidP="00BE4666">
      <w:pPr>
        <w:autoSpaceDE w:val="0"/>
        <w:autoSpaceDN w:val="0"/>
        <w:adjustRightInd w:val="0"/>
        <w:jc w:val="both"/>
        <w:rPr>
          <w:sz w:val="20"/>
          <w:szCs w:val="20"/>
        </w:rPr>
      </w:pPr>
    </w:p>
    <w:p w:rsidR="00885363" w:rsidRPr="00BE4666" w:rsidRDefault="00885363" w:rsidP="00BE4666">
      <w:pPr>
        <w:autoSpaceDE w:val="0"/>
        <w:autoSpaceDN w:val="0"/>
        <w:adjustRightInd w:val="0"/>
        <w:jc w:val="both"/>
        <w:rPr>
          <w:sz w:val="20"/>
          <w:szCs w:val="20"/>
        </w:rPr>
      </w:pPr>
      <w:r w:rsidRPr="00BE4666">
        <w:rPr>
          <w:sz w:val="20"/>
          <w:szCs w:val="20"/>
        </w:rPr>
        <w:t xml:space="preserve">The results of the present study substantiate the fact that probiotics have direct growth promoting effects on </w:t>
      </w:r>
      <w:proofErr w:type="spellStart"/>
      <w:r w:rsidRPr="00BE4666">
        <w:rPr>
          <w:sz w:val="20"/>
          <w:szCs w:val="20"/>
        </w:rPr>
        <w:t>catla</w:t>
      </w:r>
      <w:proofErr w:type="spellEnd"/>
      <w:r w:rsidRPr="00BE4666">
        <w:rPr>
          <w:sz w:val="20"/>
          <w:szCs w:val="20"/>
        </w:rPr>
        <w:t xml:space="preserve">, rohu, mrigal and grass carp which is accordance with reports of </w:t>
      </w:r>
      <w:r w:rsidR="00AB203A" w:rsidRPr="00BE4666">
        <w:rPr>
          <w:sz w:val="20"/>
          <w:szCs w:val="20"/>
        </w:rPr>
        <w:t>FAO/WHO,</w:t>
      </w:r>
      <w:r w:rsidRPr="00BE4666">
        <w:rPr>
          <w:sz w:val="20"/>
          <w:szCs w:val="20"/>
        </w:rPr>
        <w:t xml:space="preserve"> </w:t>
      </w:r>
      <w:r w:rsidR="00AB203A" w:rsidRPr="00BE4666">
        <w:rPr>
          <w:sz w:val="20"/>
          <w:szCs w:val="20"/>
        </w:rPr>
        <w:t>2001</w:t>
      </w:r>
      <w:r w:rsidRPr="00BE4666">
        <w:rPr>
          <w:sz w:val="20"/>
          <w:szCs w:val="20"/>
        </w:rPr>
        <w:t xml:space="preserve">; Noh </w:t>
      </w:r>
      <w:r w:rsidRPr="00BE4666">
        <w:rPr>
          <w:i/>
          <w:sz w:val="20"/>
          <w:szCs w:val="20"/>
        </w:rPr>
        <w:t>et al</w:t>
      </w:r>
      <w:r w:rsidR="00936B8F" w:rsidRPr="00BE4666">
        <w:rPr>
          <w:sz w:val="20"/>
          <w:szCs w:val="20"/>
        </w:rPr>
        <w:t xml:space="preserve">., 1994; Ringo and </w:t>
      </w:r>
      <w:proofErr w:type="spellStart"/>
      <w:r w:rsidR="00936B8F" w:rsidRPr="00BE4666">
        <w:rPr>
          <w:sz w:val="20"/>
          <w:szCs w:val="20"/>
        </w:rPr>
        <w:t>Galewoupe</w:t>
      </w:r>
      <w:proofErr w:type="spellEnd"/>
      <w:r w:rsidRPr="00BE4666">
        <w:rPr>
          <w:sz w:val="20"/>
          <w:szCs w:val="20"/>
        </w:rPr>
        <w:t xml:space="preserve">, 1998; Bogut </w:t>
      </w:r>
      <w:r w:rsidRPr="00BE4666">
        <w:rPr>
          <w:i/>
          <w:sz w:val="20"/>
          <w:szCs w:val="20"/>
        </w:rPr>
        <w:t>et al</w:t>
      </w:r>
      <w:r w:rsidRPr="00BE4666">
        <w:rPr>
          <w:sz w:val="20"/>
          <w:szCs w:val="20"/>
        </w:rPr>
        <w:t>., 1998</w:t>
      </w:r>
      <w:r w:rsidR="003A5380" w:rsidRPr="00BE4666">
        <w:rPr>
          <w:sz w:val="20"/>
          <w:szCs w:val="20"/>
        </w:rPr>
        <w:t>;</w:t>
      </w:r>
      <w:r w:rsidR="00292286" w:rsidRPr="00BE4666">
        <w:rPr>
          <w:sz w:val="20"/>
          <w:szCs w:val="20"/>
        </w:rPr>
        <w:t xml:space="preserve"> Chaudhary and Q</w:t>
      </w:r>
      <w:r w:rsidRPr="00BE4666">
        <w:rPr>
          <w:sz w:val="20"/>
          <w:szCs w:val="20"/>
        </w:rPr>
        <w:t xml:space="preserve">azi, 2007; Krishna </w:t>
      </w:r>
      <w:r w:rsidRPr="00BE4666">
        <w:rPr>
          <w:i/>
          <w:sz w:val="20"/>
          <w:szCs w:val="20"/>
        </w:rPr>
        <w:t>et.al</w:t>
      </w:r>
      <w:r w:rsidRPr="00BE4666">
        <w:rPr>
          <w:sz w:val="20"/>
          <w:szCs w:val="20"/>
        </w:rPr>
        <w:t>.,</w:t>
      </w:r>
      <w:r w:rsidR="00A73E62" w:rsidRPr="00BE4666">
        <w:rPr>
          <w:sz w:val="20"/>
          <w:szCs w:val="20"/>
        </w:rPr>
        <w:t xml:space="preserve"> </w:t>
      </w:r>
      <w:r w:rsidRPr="00BE4666">
        <w:rPr>
          <w:sz w:val="20"/>
          <w:szCs w:val="20"/>
        </w:rPr>
        <w:t>2009; Abdul</w:t>
      </w:r>
      <w:r w:rsidR="00A73E62" w:rsidRPr="00BE4666">
        <w:rPr>
          <w:sz w:val="20"/>
          <w:szCs w:val="20"/>
        </w:rPr>
        <w:t xml:space="preserve"> K</w:t>
      </w:r>
      <w:r w:rsidR="003A5380" w:rsidRPr="00BE4666">
        <w:rPr>
          <w:sz w:val="20"/>
          <w:szCs w:val="20"/>
        </w:rPr>
        <w:t>ade</w:t>
      </w:r>
      <w:r w:rsidRPr="00BE4666">
        <w:rPr>
          <w:sz w:val="20"/>
          <w:szCs w:val="20"/>
        </w:rPr>
        <w:t xml:space="preserve">r </w:t>
      </w:r>
      <w:r w:rsidRPr="00BE4666">
        <w:rPr>
          <w:i/>
          <w:sz w:val="20"/>
          <w:szCs w:val="20"/>
        </w:rPr>
        <w:t>et al</w:t>
      </w:r>
      <w:r w:rsidRPr="00BE4666">
        <w:rPr>
          <w:sz w:val="20"/>
          <w:szCs w:val="20"/>
        </w:rPr>
        <w:t>., 201</w:t>
      </w:r>
      <w:r w:rsidR="003A5380" w:rsidRPr="00BE4666">
        <w:rPr>
          <w:sz w:val="20"/>
          <w:szCs w:val="20"/>
        </w:rPr>
        <w:t>0</w:t>
      </w:r>
      <w:r w:rsidRPr="00BE4666">
        <w:rPr>
          <w:sz w:val="20"/>
          <w:szCs w:val="20"/>
        </w:rPr>
        <w:t xml:space="preserve">; Gohila </w:t>
      </w:r>
      <w:r w:rsidRPr="00BE4666">
        <w:rPr>
          <w:i/>
          <w:sz w:val="20"/>
          <w:szCs w:val="20"/>
        </w:rPr>
        <w:t>et al</w:t>
      </w:r>
      <w:r w:rsidRPr="00BE4666">
        <w:rPr>
          <w:sz w:val="20"/>
          <w:szCs w:val="20"/>
        </w:rPr>
        <w:t xml:space="preserve">., 2013. </w:t>
      </w:r>
    </w:p>
    <w:p w:rsidR="00885363" w:rsidRPr="00BE4666" w:rsidRDefault="00885363" w:rsidP="00BE4666">
      <w:pPr>
        <w:autoSpaceDE w:val="0"/>
        <w:autoSpaceDN w:val="0"/>
        <w:adjustRightInd w:val="0"/>
        <w:jc w:val="both"/>
        <w:rPr>
          <w:sz w:val="20"/>
          <w:szCs w:val="20"/>
        </w:rPr>
      </w:pPr>
    </w:p>
    <w:p w:rsidR="00DD6011" w:rsidRPr="00BE4666" w:rsidRDefault="00885363" w:rsidP="00BE4666">
      <w:pPr>
        <w:autoSpaceDE w:val="0"/>
        <w:autoSpaceDN w:val="0"/>
        <w:adjustRightInd w:val="0"/>
        <w:jc w:val="both"/>
        <w:rPr>
          <w:sz w:val="20"/>
          <w:szCs w:val="20"/>
        </w:rPr>
      </w:pPr>
      <w:r w:rsidRPr="00BE4666">
        <w:rPr>
          <w:sz w:val="20"/>
          <w:szCs w:val="20"/>
        </w:rPr>
        <w:t>Probiotic bacteria can enhance the host enzyme secretion which increased the digestive efficiency of the complex protein and lipids included in the diet thus increasing food digestion and absorption by the host (</w:t>
      </w:r>
      <w:r w:rsidR="006732EB" w:rsidRPr="00BE4666">
        <w:rPr>
          <w:sz w:val="20"/>
          <w:szCs w:val="20"/>
        </w:rPr>
        <w:t>Tova</w:t>
      </w:r>
      <w:r w:rsidRPr="00BE4666">
        <w:rPr>
          <w:sz w:val="20"/>
          <w:szCs w:val="20"/>
        </w:rPr>
        <w:t xml:space="preserve">r </w:t>
      </w:r>
      <w:r w:rsidRPr="00BE4666">
        <w:rPr>
          <w:i/>
          <w:sz w:val="20"/>
          <w:szCs w:val="20"/>
        </w:rPr>
        <w:t>et al</w:t>
      </w:r>
      <w:r w:rsidRPr="00BE4666">
        <w:rPr>
          <w:sz w:val="20"/>
          <w:szCs w:val="20"/>
        </w:rPr>
        <w:t>., 2002; G</w:t>
      </w:r>
      <w:r w:rsidR="00292F13" w:rsidRPr="00BE4666">
        <w:rPr>
          <w:sz w:val="20"/>
          <w:szCs w:val="20"/>
        </w:rPr>
        <w:t>h</w:t>
      </w:r>
      <w:r w:rsidRPr="00BE4666">
        <w:rPr>
          <w:sz w:val="20"/>
          <w:szCs w:val="20"/>
        </w:rPr>
        <w:t xml:space="preserve">osh </w:t>
      </w:r>
      <w:r w:rsidRPr="00BE4666">
        <w:rPr>
          <w:i/>
          <w:sz w:val="20"/>
          <w:szCs w:val="20"/>
        </w:rPr>
        <w:t>et al</w:t>
      </w:r>
      <w:r w:rsidRPr="00BE4666">
        <w:rPr>
          <w:sz w:val="20"/>
          <w:szCs w:val="20"/>
        </w:rPr>
        <w:t xml:space="preserve">., 2007 and 2008). Probiotic bacteria also effect the production of the vitamins particularly B-group vitamins (Goldin and Gorbach, 1992; Gosh </w:t>
      </w:r>
      <w:r w:rsidRPr="00BE4666">
        <w:rPr>
          <w:i/>
          <w:sz w:val="20"/>
          <w:szCs w:val="20"/>
        </w:rPr>
        <w:t>et al</w:t>
      </w:r>
      <w:r w:rsidRPr="00BE4666">
        <w:rPr>
          <w:sz w:val="20"/>
          <w:szCs w:val="20"/>
        </w:rPr>
        <w:t xml:space="preserve">., 2007). Krishna </w:t>
      </w:r>
      <w:r w:rsidRPr="00BE4666">
        <w:rPr>
          <w:i/>
          <w:sz w:val="20"/>
          <w:szCs w:val="20"/>
        </w:rPr>
        <w:t>et al</w:t>
      </w:r>
      <w:r w:rsidRPr="00BE4666">
        <w:rPr>
          <w:sz w:val="20"/>
          <w:szCs w:val="20"/>
        </w:rPr>
        <w:t xml:space="preserve">., (2015) reported that the concentration of ammonia, nitrite and orthophosphate are low in the experimental ponds treated probiotic compared with control pond. They further stated that growth and survival obtained higher in probiotic treated ponds than of control pond. </w:t>
      </w:r>
      <w:proofErr w:type="spellStart"/>
      <w:r w:rsidRPr="00BE4666">
        <w:rPr>
          <w:sz w:val="20"/>
          <w:szCs w:val="20"/>
        </w:rPr>
        <w:t>Karthegaa</w:t>
      </w:r>
      <w:proofErr w:type="spellEnd"/>
      <w:r w:rsidRPr="00BE4666">
        <w:rPr>
          <w:sz w:val="20"/>
          <w:szCs w:val="20"/>
        </w:rPr>
        <w:t xml:space="preserve"> </w:t>
      </w:r>
      <w:r w:rsidRPr="00BE4666">
        <w:rPr>
          <w:i/>
          <w:sz w:val="20"/>
          <w:szCs w:val="20"/>
        </w:rPr>
        <w:t>et al</w:t>
      </w:r>
      <w:r w:rsidRPr="00BE4666">
        <w:rPr>
          <w:sz w:val="20"/>
          <w:szCs w:val="20"/>
        </w:rPr>
        <w:t>., (2016) also stated that fish fed with isolated intestinal microbes along with formulated feed showed higher growth performance.</w:t>
      </w:r>
    </w:p>
    <w:p w:rsidR="00DD6011" w:rsidRPr="00BE4666" w:rsidRDefault="00DD6011" w:rsidP="00BE4666">
      <w:pPr>
        <w:autoSpaceDE w:val="0"/>
        <w:autoSpaceDN w:val="0"/>
        <w:adjustRightInd w:val="0"/>
        <w:jc w:val="both"/>
        <w:rPr>
          <w:sz w:val="20"/>
          <w:szCs w:val="20"/>
        </w:rPr>
      </w:pPr>
    </w:p>
    <w:p w:rsidR="00DD6011" w:rsidRPr="00BE4666" w:rsidRDefault="00DD6011" w:rsidP="00BE4666">
      <w:pPr>
        <w:autoSpaceDE w:val="0"/>
        <w:autoSpaceDN w:val="0"/>
        <w:adjustRightInd w:val="0"/>
        <w:jc w:val="both"/>
        <w:rPr>
          <w:b/>
          <w:sz w:val="20"/>
          <w:szCs w:val="20"/>
        </w:rPr>
      </w:pPr>
      <w:r w:rsidRPr="00BE4666">
        <w:rPr>
          <w:b/>
          <w:sz w:val="20"/>
          <w:szCs w:val="20"/>
        </w:rPr>
        <w:t>Acknowledgement</w:t>
      </w:r>
    </w:p>
    <w:p w:rsidR="00DD6011" w:rsidRPr="00BE4666" w:rsidRDefault="00DD6011" w:rsidP="00BE4666">
      <w:pPr>
        <w:autoSpaceDE w:val="0"/>
        <w:autoSpaceDN w:val="0"/>
        <w:adjustRightInd w:val="0"/>
        <w:jc w:val="both"/>
        <w:rPr>
          <w:sz w:val="20"/>
          <w:szCs w:val="20"/>
        </w:rPr>
      </w:pPr>
      <w:r w:rsidRPr="00BE4666">
        <w:rPr>
          <w:sz w:val="20"/>
          <w:szCs w:val="20"/>
        </w:rPr>
        <w:t xml:space="preserve">The authors are thankful to the Head, Department of Marine Living Resources and Authority of Andhra University for providing necessary facilities and permissions to undertake this work. </w:t>
      </w:r>
    </w:p>
    <w:p w:rsidR="00DD6011" w:rsidRPr="00BE4666" w:rsidRDefault="00DD6011" w:rsidP="00BE4666">
      <w:pPr>
        <w:autoSpaceDE w:val="0"/>
        <w:autoSpaceDN w:val="0"/>
        <w:adjustRightInd w:val="0"/>
        <w:jc w:val="both"/>
        <w:rPr>
          <w:sz w:val="20"/>
          <w:szCs w:val="20"/>
        </w:rPr>
      </w:pPr>
    </w:p>
    <w:p w:rsidR="00DD6011" w:rsidRPr="00BE4666" w:rsidRDefault="00DD6011" w:rsidP="00BE4666">
      <w:pPr>
        <w:autoSpaceDE w:val="0"/>
        <w:autoSpaceDN w:val="0"/>
        <w:adjustRightInd w:val="0"/>
        <w:jc w:val="both"/>
        <w:rPr>
          <w:b/>
          <w:sz w:val="20"/>
          <w:szCs w:val="20"/>
        </w:rPr>
      </w:pPr>
      <w:r w:rsidRPr="00BE4666">
        <w:rPr>
          <w:b/>
          <w:sz w:val="20"/>
          <w:szCs w:val="20"/>
        </w:rPr>
        <w:t>References</w:t>
      </w:r>
      <w:r w:rsidR="00A2703E" w:rsidRPr="00BE4666">
        <w:rPr>
          <w:b/>
          <w:sz w:val="20"/>
          <w:szCs w:val="20"/>
        </w:rPr>
        <w:t>:</w:t>
      </w:r>
    </w:p>
    <w:p w:rsidR="00063BA1" w:rsidRPr="00BE4666" w:rsidRDefault="00063BA1" w:rsidP="00BE4666">
      <w:pPr>
        <w:pStyle w:val="ListParagraph"/>
        <w:numPr>
          <w:ilvl w:val="0"/>
          <w:numId w:val="11"/>
        </w:numPr>
        <w:autoSpaceDE w:val="0"/>
        <w:autoSpaceDN w:val="0"/>
        <w:adjustRightInd w:val="0"/>
        <w:spacing w:after="0" w:line="240" w:lineRule="auto"/>
        <w:ind w:left="284" w:right="0" w:hanging="284"/>
        <w:jc w:val="both"/>
        <w:rPr>
          <w:rFonts w:ascii="Times New Roman" w:hAnsi="Times New Roman"/>
          <w:iCs/>
          <w:sz w:val="20"/>
          <w:szCs w:val="20"/>
        </w:rPr>
      </w:pPr>
      <w:proofErr w:type="spellStart"/>
      <w:r w:rsidRPr="00BE4666">
        <w:rPr>
          <w:rFonts w:ascii="Times New Roman" w:hAnsi="Times New Roman"/>
          <w:b/>
          <w:bCs/>
          <w:sz w:val="20"/>
          <w:szCs w:val="20"/>
        </w:rPr>
        <w:t>Abdelghany</w:t>
      </w:r>
      <w:proofErr w:type="spellEnd"/>
      <w:r w:rsidRPr="00BE4666">
        <w:rPr>
          <w:rFonts w:ascii="Times New Roman" w:hAnsi="Times New Roman"/>
          <w:b/>
          <w:bCs/>
          <w:sz w:val="20"/>
          <w:szCs w:val="20"/>
        </w:rPr>
        <w:t>, E. A and Ahmad, M. H. 2002</w:t>
      </w:r>
      <w:r w:rsidRPr="00BE4666">
        <w:rPr>
          <w:rFonts w:ascii="Times New Roman" w:hAnsi="Times New Roman"/>
          <w:sz w:val="20"/>
          <w:szCs w:val="20"/>
        </w:rPr>
        <w:t xml:space="preserve">. Effects of feeding rates on growth and production of Nile tilapia, common carp and silver carp polyculture in fertilized ponds. </w:t>
      </w:r>
      <w:proofErr w:type="spellStart"/>
      <w:r w:rsidRPr="00BE4666">
        <w:rPr>
          <w:rFonts w:ascii="Times New Roman" w:hAnsi="Times New Roman"/>
          <w:i/>
          <w:iCs/>
          <w:sz w:val="20"/>
          <w:szCs w:val="20"/>
        </w:rPr>
        <w:t>Aquacult</w:t>
      </w:r>
      <w:proofErr w:type="spellEnd"/>
      <w:r w:rsidRPr="00BE4666">
        <w:rPr>
          <w:rFonts w:ascii="Times New Roman" w:hAnsi="Times New Roman"/>
          <w:i/>
          <w:iCs/>
          <w:sz w:val="20"/>
          <w:szCs w:val="20"/>
        </w:rPr>
        <w:t xml:space="preserve">. Res., </w:t>
      </w:r>
      <w:r w:rsidRPr="00BE4666">
        <w:rPr>
          <w:rFonts w:ascii="Times New Roman" w:hAnsi="Times New Roman"/>
          <w:b/>
          <w:bCs/>
          <w:iCs/>
          <w:sz w:val="20"/>
          <w:szCs w:val="20"/>
        </w:rPr>
        <w:t>33:</w:t>
      </w:r>
      <w:r w:rsidRPr="00BE4666">
        <w:rPr>
          <w:rFonts w:ascii="Times New Roman" w:hAnsi="Times New Roman"/>
          <w:iCs/>
          <w:sz w:val="20"/>
          <w:szCs w:val="20"/>
        </w:rPr>
        <w:t xml:space="preserve"> 415-423.</w:t>
      </w:r>
    </w:p>
    <w:p w:rsidR="00063BA1" w:rsidRPr="00BE4666" w:rsidRDefault="00063BA1" w:rsidP="00BE4666">
      <w:pPr>
        <w:pStyle w:val="ListParagraph"/>
        <w:numPr>
          <w:ilvl w:val="0"/>
          <w:numId w:val="11"/>
        </w:numPr>
        <w:tabs>
          <w:tab w:val="left" w:pos="5520"/>
        </w:tabs>
        <w:spacing w:after="0" w:line="240" w:lineRule="auto"/>
        <w:ind w:left="284" w:right="0" w:hanging="284"/>
        <w:jc w:val="both"/>
        <w:rPr>
          <w:rFonts w:ascii="Times New Roman" w:hAnsi="Times New Roman"/>
          <w:sz w:val="20"/>
          <w:szCs w:val="20"/>
        </w:rPr>
      </w:pPr>
      <w:r w:rsidRPr="00BE4666">
        <w:rPr>
          <w:rFonts w:ascii="Times New Roman" w:hAnsi="Times New Roman"/>
          <w:b/>
          <w:sz w:val="20"/>
          <w:szCs w:val="20"/>
        </w:rPr>
        <w:t xml:space="preserve">Abdul Kader Mohideen, M.M., Selva Mohan, T., Peer Mohamed, S. and Zahir Husain, M.I. 2010. </w:t>
      </w:r>
      <w:r w:rsidRPr="00BE4666">
        <w:rPr>
          <w:rFonts w:ascii="Times New Roman" w:hAnsi="Times New Roman"/>
          <w:sz w:val="20"/>
          <w:szCs w:val="20"/>
        </w:rPr>
        <w:t xml:space="preserve"> Effect of probiotic bacteria on the growth rate of fresh water fish, </w:t>
      </w:r>
      <w:proofErr w:type="spellStart"/>
      <w:r w:rsidRPr="00BE4666">
        <w:rPr>
          <w:rFonts w:ascii="Times New Roman" w:hAnsi="Times New Roman"/>
          <w:i/>
          <w:sz w:val="20"/>
          <w:szCs w:val="20"/>
        </w:rPr>
        <w:t>Catla</w:t>
      </w:r>
      <w:proofErr w:type="spellEnd"/>
      <w:r w:rsidRPr="00BE4666">
        <w:rPr>
          <w:rFonts w:ascii="Times New Roman" w:hAnsi="Times New Roman"/>
          <w:i/>
          <w:sz w:val="20"/>
          <w:szCs w:val="20"/>
        </w:rPr>
        <w:t xml:space="preserve"> </w:t>
      </w:r>
      <w:proofErr w:type="spellStart"/>
      <w:r w:rsidRPr="00BE4666">
        <w:rPr>
          <w:rFonts w:ascii="Times New Roman" w:hAnsi="Times New Roman"/>
          <w:i/>
          <w:sz w:val="20"/>
          <w:szCs w:val="20"/>
        </w:rPr>
        <w:t>catla</w:t>
      </w:r>
      <w:proofErr w:type="spellEnd"/>
      <w:r w:rsidRPr="00BE4666">
        <w:rPr>
          <w:rFonts w:ascii="Times New Roman" w:hAnsi="Times New Roman"/>
          <w:sz w:val="20"/>
          <w:szCs w:val="20"/>
        </w:rPr>
        <w:t xml:space="preserve">.  </w:t>
      </w:r>
      <w:r w:rsidRPr="00BE4666">
        <w:rPr>
          <w:rFonts w:ascii="Times New Roman" w:hAnsi="Times New Roman"/>
          <w:i/>
          <w:sz w:val="20"/>
          <w:szCs w:val="20"/>
        </w:rPr>
        <w:t>Intern. J. Biol. Tech.</w:t>
      </w:r>
      <w:r w:rsidR="00411ED1" w:rsidRPr="00BE4666">
        <w:rPr>
          <w:rFonts w:ascii="Times New Roman" w:hAnsi="Times New Roman"/>
          <w:i/>
          <w:sz w:val="20"/>
          <w:szCs w:val="20"/>
        </w:rPr>
        <w:t xml:space="preserve"> </w:t>
      </w:r>
      <w:r w:rsidRPr="00BE4666">
        <w:rPr>
          <w:rFonts w:ascii="Times New Roman" w:hAnsi="Times New Roman"/>
          <w:b/>
          <w:sz w:val="20"/>
          <w:szCs w:val="20"/>
        </w:rPr>
        <w:t>1(2)</w:t>
      </w:r>
      <w:r w:rsidRPr="00BE4666">
        <w:rPr>
          <w:rFonts w:ascii="Times New Roman" w:hAnsi="Times New Roman"/>
          <w:sz w:val="20"/>
          <w:szCs w:val="20"/>
        </w:rPr>
        <w:t>: 113-117.</w:t>
      </w:r>
    </w:p>
    <w:p w:rsidR="00063BA1" w:rsidRPr="00BE4666" w:rsidRDefault="00063BA1" w:rsidP="00BE4666">
      <w:pPr>
        <w:pStyle w:val="ListParagraph"/>
        <w:numPr>
          <w:ilvl w:val="0"/>
          <w:numId w:val="11"/>
        </w:numPr>
        <w:spacing w:after="0" w:line="240" w:lineRule="auto"/>
        <w:ind w:left="284" w:right="0" w:hanging="284"/>
        <w:jc w:val="both"/>
        <w:rPr>
          <w:rFonts w:ascii="Times New Roman" w:hAnsi="Times New Roman"/>
          <w:sz w:val="20"/>
          <w:szCs w:val="20"/>
        </w:rPr>
      </w:pPr>
      <w:r w:rsidRPr="00BE4666">
        <w:rPr>
          <w:rFonts w:ascii="Times New Roman" w:hAnsi="Times New Roman"/>
          <w:b/>
          <w:sz w:val="20"/>
          <w:szCs w:val="20"/>
          <w:lang w:val="sv-SE"/>
        </w:rPr>
        <w:t>Ahmed, I., Abbas, K. and ur-Rehman, H.M. 2005.</w:t>
      </w:r>
      <w:r w:rsidRPr="00BE4666">
        <w:rPr>
          <w:rFonts w:ascii="Times New Roman" w:hAnsi="Times New Roman"/>
          <w:sz w:val="20"/>
          <w:szCs w:val="20"/>
          <w:lang w:val="sv-SE"/>
        </w:rPr>
        <w:t xml:space="preserve"> </w:t>
      </w:r>
      <w:r w:rsidRPr="00BE4666">
        <w:rPr>
          <w:rFonts w:ascii="Times New Roman" w:hAnsi="Times New Roman"/>
          <w:sz w:val="20"/>
          <w:szCs w:val="20"/>
        </w:rPr>
        <w:t>Growth response of major carps in semi-intensive ponds supplemented with rice polishing. Pakistan Veterinary Journal, 25(2): 59-62.</w:t>
      </w:r>
    </w:p>
    <w:p w:rsidR="00063BA1" w:rsidRPr="00BE4666" w:rsidRDefault="00063BA1" w:rsidP="00BE4666">
      <w:pPr>
        <w:pStyle w:val="ListParagraph"/>
        <w:numPr>
          <w:ilvl w:val="0"/>
          <w:numId w:val="11"/>
        </w:numPr>
        <w:autoSpaceDE w:val="0"/>
        <w:autoSpaceDN w:val="0"/>
        <w:adjustRightInd w:val="0"/>
        <w:spacing w:after="0" w:line="240" w:lineRule="auto"/>
        <w:ind w:left="284" w:right="0" w:hanging="284"/>
        <w:jc w:val="both"/>
        <w:rPr>
          <w:rFonts w:ascii="Times New Roman" w:hAnsi="Times New Roman"/>
          <w:i/>
          <w:iCs/>
          <w:sz w:val="20"/>
          <w:szCs w:val="20"/>
        </w:rPr>
      </w:pPr>
      <w:r w:rsidRPr="00BE4666">
        <w:rPr>
          <w:rFonts w:ascii="Times New Roman" w:hAnsi="Times New Roman"/>
          <w:b/>
          <w:bCs/>
          <w:sz w:val="20"/>
          <w:szCs w:val="20"/>
        </w:rPr>
        <w:t>Ali, M. R., I. Ahmed, M. Ahmed and L. Sahar. 2003.</w:t>
      </w:r>
      <w:r w:rsidRPr="00BE4666">
        <w:rPr>
          <w:rFonts w:ascii="Times New Roman" w:hAnsi="Times New Roman"/>
          <w:sz w:val="20"/>
          <w:szCs w:val="20"/>
        </w:rPr>
        <w:t xml:space="preserve"> Influence of different levels of supplementary feeding on the growth performance of major carps. </w:t>
      </w:r>
      <w:r w:rsidRPr="00BE4666">
        <w:rPr>
          <w:rFonts w:ascii="Times New Roman" w:hAnsi="Times New Roman"/>
          <w:i/>
          <w:iCs/>
          <w:sz w:val="20"/>
          <w:szCs w:val="20"/>
        </w:rPr>
        <w:t xml:space="preserve">Pakistan J. Biol. Sci., </w:t>
      </w:r>
      <w:r w:rsidRPr="00BE4666">
        <w:rPr>
          <w:rFonts w:ascii="Times New Roman" w:hAnsi="Times New Roman"/>
          <w:b/>
          <w:bCs/>
          <w:iCs/>
          <w:sz w:val="20"/>
          <w:szCs w:val="20"/>
        </w:rPr>
        <w:t>6(9)</w:t>
      </w:r>
      <w:r w:rsidRPr="00BE4666">
        <w:rPr>
          <w:rFonts w:ascii="Times New Roman" w:hAnsi="Times New Roman"/>
          <w:iCs/>
          <w:sz w:val="20"/>
          <w:szCs w:val="20"/>
        </w:rPr>
        <w:t>: 849-853.</w:t>
      </w:r>
    </w:p>
    <w:p w:rsidR="00063BA1" w:rsidRPr="00BE4666" w:rsidRDefault="00063BA1" w:rsidP="00BE4666">
      <w:pPr>
        <w:pStyle w:val="ListParagraph"/>
        <w:numPr>
          <w:ilvl w:val="0"/>
          <w:numId w:val="11"/>
        </w:numPr>
        <w:spacing w:after="0" w:line="240" w:lineRule="auto"/>
        <w:ind w:left="284" w:right="0" w:hanging="284"/>
        <w:jc w:val="both"/>
        <w:rPr>
          <w:rFonts w:ascii="Times New Roman" w:hAnsi="Times New Roman"/>
          <w:sz w:val="20"/>
          <w:szCs w:val="20"/>
        </w:rPr>
      </w:pPr>
      <w:r w:rsidRPr="00BE4666">
        <w:rPr>
          <w:rFonts w:ascii="Times New Roman" w:hAnsi="Times New Roman"/>
          <w:b/>
          <w:sz w:val="20"/>
          <w:szCs w:val="20"/>
        </w:rPr>
        <w:t>Ash K Rai and Jaya D Bista, 2001</w:t>
      </w:r>
      <w:r w:rsidRPr="00BE4666">
        <w:rPr>
          <w:rFonts w:ascii="Times New Roman" w:hAnsi="Times New Roman"/>
          <w:sz w:val="20"/>
          <w:szCs w:val="20"/>
        </w:rPr>
        <w:t xml:space="preserve">. Effect of Different Feed Ingredients on the Growth of Caged Common Carp, </w:t>
      </w:r>
      <w:r w:rsidRPr="00BE4666">
        <w:rPr>
          <w:rFonts w:ascii="Times New Roman" w:hAnsi="Times New Roman"/>
          <w:i/>
          <w:sz w:val="20"/>
          <w:szCs w:val="20"/>
        </w:rPr>
        <w:t>Nepal Agric. Res. J.,</w:t>
      </w:r>
      <w:r w:rsidRPr="00BE4666">
        <w:rPr>
          <w:rFonts w:ascii="Times New Roman" w:hAnsi="Times New Roman"/>
          <w:sz w:val="20"/>
          <w:szCs w:val="20"/>
        </w:rPr>
        <w:t xml:space="preserve"> Vol. 4 &amp; 5,</w:t>
      </w:r>
      <w:r w:rsidR="00411ED1" w:rsidRPr="00BE4666">
        <w:rPr>
          <w:rFonts w:ascii="Times New Roman" w:hAnsi="Times New Roman"/>
          <w:sz w:val="20"/>
          <w:szCs w:val="20"/>
        </w:rPr>
        <w:t xml:space="preserve"> </w:t>
      </w:r>
      <w:r w:rsidRPr="00BE4666">
        <w:rPr>
          <w:rFonts w:ascii="Times New Roman" w:hAnsi="Times New Roman"/>
          <w:sz w:val="20"/>
          <w:szCs w:val="20"/>
        </w:rPr>
        <w:t>pp.60-63.</w:t>
      </w:r>
    </w:p>
    <w:p w:rsidR="00063BA1" w:rsidRPr="00BE4666" w:rsidRDefault="00063BA1" w:rsidP="00BE4666">
      <w:pPr>
        <w:pStyle w:val="ListParagraph"/>
        <w:numPr>
          <w:ilvl w:val="0"/>
          <w:numId w:val="11"/>
        </w:numPr>
        <w:spacing w:after="0" w:line="240" w:lineRule="auto"/>
        <w:ind w:left="284" w:right="0" w:hanging="284"/>
        <w:jc w:val="both"/>
        <w:rPr>
          <w:rFonts w:ascii="Times New Roman" w:hAnsi="Times New Roman"/>
          <w:sz w:val="20"/>
          <w:szCs w:val="20"/>
        </w:rPr>
      </w:pPr>
      <w:proofErr w:type="spellStart"/>
      <w:r w:rsidRPr="00BE4666">
        <w:rPr>
          <w:rFonts w:ascii="Times New Roman" w:hAnsi="Times New Roman"/>
          <w:b/>
          <w:sz w:val="20"/>
          <w:szCs w:val="20"/>
        </w:rPr>
        <w:t>A</w:t>
      </w:r>
      <w:r w:rsidR="002D08FB" w:rsidRPr="00BE4666">
        <w:rPr>
          <w:rFonts w:ascii="Times New Roman" w:hAnsi="Times New Roman"/>
          <w:b/>
          <w:sz w:val="20"/>
          <w:szCs w:val="20"/>
        </w:rPr>
        <w:t>yyappanY</w:t>
      </w:r>
      <w:proofErr w:type="spellEnd"/>
      <w:r w:rsidR="002D08FB" w:rsidRPr="00BE4666">
        <w:rPr>
          <w:rFonts w:ascii="Times New Roman" w:hAnsi="Times New Roman"/>
          <w:b/>
          <w:sz w:val="20"/>
          <w:szCs w:val="20"/>
        </w:rPr>
        <w:t>, S and Mohan</w:t>
      </w:r>
      <w:r w:rsidRPr="00BE4666">
        <w:rPr>
          <w:rFonts w:ascii="Times New Roman" w:hAnsi="Times New Roman"/>
          <w:b/>
          <w:sz w:val="20"/>
          <w:szCs w:val="20"/>
        </w:rPr>
        <w:t xml:space="preserve"> JOSEPH MODAYIL, 2007.</w:t>
      </w:r>
      <w:r w:rsidRPr="00BE4666">
        <w:rPr>
          <w:rFonts w:ascii="Times New Roman" w:hAnsi="Times New Roman"/>
          <w:sz w:val="20"/>
          <w:szCs w:val="20"/>
        </w:rPr>
        <w:t xml:space="preserve"> Indian fisheries Highlights, 8</w:t>
      </w:r>
      <w:r w:rsidRPr="00BE4666">
        <w:rPr>
          <w:rFonts w:ascii="Times New Roman" w:hAnsi="Times New Roman"/>
          <w:sz w:val="20"/>
          <w:szCs w:val="20"/>
          <w:vertAlign w:val="superscript"/>
        </w:rPr>
        <w:t>th</w:t>
      </w:r>
      <w:r w:rsidRPr="00BE4666">
        <w:rPr>
          <w:rFonts w:ascii="Times New Roman" w:hAnsi="Times New Roman"/>
          <w:sz w:val="20"/>
          <w:szCs w:val="20"/>
        </w:rPr>
        <w:t xml:space="preserve"> Asian Fisheries Forum, Souvenir, Cochin, India. 36-40.</w:t>
      </w:r>
    </w:p>
    <w:p w:rsidR="00063BA1" w:rsidRPr="00BE4666" w:rsidRDefault="00063BA1" w:rsidP="00BE4666">
      <w:pPr>
        <w:pStyle w:val="ListParagraph"/>
        <w:numPr>
          <w:ilvl w:val="0"/>
          <w:numId w:val="11"/>
        </w:numPr>
        <w:autoSpaceDE w:val="0"/>
        <w:autoSpaceDN w:val="0"/>
        <w:adjustRightInd w:val="0"/>
        <w:spacing w:after="0" w:line="240" w:lineRule="auto"/>
        <w:ind w:left="284" w:right="0" w:hanging="284"/>
        <w:jc w:val="both"/>
        <w:rPr>
          <w:rFonts w:ascii="Times New Roman" w:hAnsi="Times New Roman"/>
          <w:sz w:val="20"/>
          <w:szCs w:val="20"/>
        </w:rPr>
      </w:pPr>
      <w:r w:rsidRPr="00BE4666">
        <w:rPr>
          <w:rFonts w:ascii="Times New Roman" w:hAnsi="Times New Roman"/>
          <w:b/>
          <w:bCs/>
          <w:sz w:val="20"/>
          <w:szCs w:val="20"/>
          <w:lang w:val="de-AT"/>
        </w:rPr>
        <w:t xml:space="preserve">Azim, M. E., M. C. J. Verdegem, M. M. Rahman, M. A. Wahab, A. A. van Dam and M. C. M. Beveridge. </w:t>
      </w:r>
      <w:r w:rsidRPr="00BE4666">
        <w:rPr>
          <w:rFonts w:ascii="Times New Roman" w:hAnsi="Times New Roman"/>
          <w:b/>
          <w:bCs/>
          <w:sz w:val="20"/>
          <w:szCs w:val="20"/>
        </w:rPr>
        <w:t>2002.</w:t>
      </w:r>
      <w:r w:rsidRPr="00BE4666">
        <w:rPr>
          <w:rFonts w:ascii="Times New Roman" w:hAnsi="Times New Roman"/>
          <w:sz w:val="20"/>
          <w:szCs w:val="20"/>
        </w:rPr>
        <w:t xml:space="preserve"> Evaluation of polyculture of Indian major carps in peri-phyton-based ponds. </w:t>
      </w:r>
      <w:r w:rsidRPr="00BE4666">
        <w:rPr>
          <w:rFonts w:ascii="Times New Roman" w:hAnsi="Times New Roman"/>
          <w:i/>
          <w:iCs/>
          <w:sz w:val="20"/>
          <w:szCs w:val="20"/>
        </w:rPr>
        <w:t xml:space="preserve">Aquaculture, </w:t>
      </w:r>
      <w:r w:rsidRPr="00BE4666">
        <w:rPr>
          <w:rFonts w:ascii="Times New Roman" w:hAnsi="Times New Roman"/>
          <w:b/>
          <w:bCs/>
          <w:iCs/>
          <w:sz w:val="20"/>
          <w:szCs w:val="20"/>
        </w:rPr>
        <w:t>213</w:t>
      </w:r>
      <w:r w:rsidRPr="00BE4666">
        <w:rPr>
          <w:rFonts w:ascii="Times New Roman" w:hAnsi="Times New Roman"/>
          <w:iCs/>
          <w:sz w:val="20"/>
          <w:szCs w:val="20"/>
        </w:rPr>
        <w:t>: 131-149</w:t>
      </w:r>
      <w:r w:rsidRPr="00BE4666">
        <w:rPr>
          <w:rFonts w:ascii="Times New Roman" w:hAnsi="Times New Roman"/>
          <w:sz w:val="20"/>
          <w:szCs w:val="20"/>
        </w:rPr>
        <w:t>.</w:t>
      </w:r>
    </w:p>
    <w:p w:rsidR="00063BA1" w:rsidRPr="00BE4666" w:rsidRDefault="00063BA1" w:rsidP="00BE4666">
      <w:pPr>
        <w:pStyle w:val="ListParagraph"/>
        <w:numPr>
          <w:ilvl w:val="0"/>
          <w:numId w:val="11"/>
        </w:numPr>
        <w:spacing w:after="0" w:line="240" w:lineRule="auto"/>
        <w:ind w:left="284" w:right="0" w:hanging="284"/>
        <w:jc w:val="both"/>
        <w:rPr>
          <w:rFonts w:ascii="Times New Roman" w:hAnsi="Times New Roman"/>
          <w:b/>
          <w:sz w:val="20"/>
          <w:szCs w:val="20"/>
        </w:rPr>
      </w:pPr>
      <w:r w:rsidRPr="00BE4666">
        <w:rPr>
          <w:rFonts w:ascii="Times New Roman" w:hAnsi="Times New Roman"/>
          <w:b/>
          <w:sz w:val="20"/>
          <w:szCs w:val="20"/>
        </w:rPr>
        <w:t>Bogut, I., Bukvic, Z., Steiner, Z., Milakovic, Z., Stevic, I</w:t>
      </w:r>
      <w:r w:rsidRPr="00BE4666">
        <w:rPr>
          <w:rFonts w:ascii="Times New Roman" w:hAnsi="Times New Roman"/>
          <w:sz w:val="20"/>
          <w:szCs w:val="20"/>
        </w:rPr>
        <w:t xml:space="preserve">. </w:t>
      </w:r>
      <w:r w:rsidRPr="00202A2B">
        <w:rPr>
          <w:rFonts w:ascii="Times New Roman" w:hAnsi="Times New Roman"/>
          <w:b/>
          <w:sz w:val="20"/>
          <w:szCs w:val="20"/>
        </w:rPr>
        <w:t>1998</w:t>
      </w:r>
      <w:r w:rsidRPr="00202A2B">
        <w:rPr>
          <w:rFonts w:ascii="Times New Roman" w:hAnsi="Times New Roman"/>
          <w:sz w:val="20"/>
          <w:szCs w:val="20"/>
        </w:rPr>
        <w:t>. Influence</w:t>
      </w:r>
      <w:r w:rsidRPr="00BE4666">
        <w:rPr>
          <w:rFonts w:ascii="Times New Roman" w:hAnsi="Times New Roman"/>
          <w:sz w:val="20"/>
          <w:szCs w:val="20"/>
        </w:rPr>
        <w:t xml:space="preserve"> of linolenic fatty acid additive on European sheatfish (</w:t>
      </w:r>
      <w:proofErr w:type="spellStart"/>
      <w:r w:rsidRPr="00BE4666">
        <w:rPr>
          <w:rFonts w:ascii="Times New Roman" w:hAnsi="Times New Roman"/>
          <w:i/>
          <w:sz w:val="20"/>
          <w:szCs w:val="20"/>
        </w:rPr>
        <w:t>Siluris</w:t>
      </w:r>
      <w:proofErr w:type="spellEnd"/>
      <w:r w:rsidRPr="00BE4666">
        <w:rPr>
          <w:rFonts w:ascii="Times New Roman" w:hAnsi="Times New Roman"/>
          <w:i/>
          <w:sz w:val="20"/>
          <w:szCs w:val="20"/>
        </w:rPr>
        <w:t xml:space="preserve"> </w:t>
      </w:r>
      <w:proofErr w:type="spellStart"/>
      <w:r w:rsidRPr="00BE4666">
        <w:rPr>
          <w:rFonts w:ascii="Times New Roman" w:hAnsi="Times New Roman"/>
          <w:i/>
          <w:sz w:val="20"/>
          <w:szCs w:val="20"/>
        </w:rPr>
        <w:t>glanis</w:t>
      </w:r>
      <w:proofErr w:type="spellEnd"/>
      <w:r w:rsidRPr="00BE4666">
        <w:rPr>
          <w:rFonts w:ascii="Times New Roman" w:hAnsi="Times New Roman"/>
          <w:sz w:val="20"/>
          <w:szCs w:val="20"/>
        </w:rPr>
        <w:t>) growth bred in cages. Czech J. Anim. Sci. 43, 133–137.</w:t>
      </w:r>
    </w:p>
    <w:p w:rsidR="00063BA1" w:rsidRPr="00BE4666" w:rsidRDefault="00063BA1" w:rsidP="00BE4666">
      <w:pPr>
        <w:pStyle w:val="ListParagraph"/>
        <w:numPr>
          <w:ilvl w:val="0"/>
          <w:numId w:val="11"/>
        </w:numPr>
        <w:autoSpaceDE w:val="0"/>
        <w:autoSpaceDN w:val="0"/>
        <w:adjustRightInd w:val="0"/>
        <w:spacing w:after="0" w:line="240" w:lineRule="auto"/>
        <w:ind w:left="284" w:right="0" w:hanging="284"/>
        <w:jc w:val="both"/>
        <w:rPr>
          <w:rFonts w:ascii="Times New Roman" w:hAnsi="Times New Roman"/>
          <w:i/>
          <w:iCs/>
          <w:sz w:val="20"/>
          <w:szCs w:val="20"/>
        </w:rPr>
      </w:pPr>
      <w:r w:rsidRPr="00BE4666">
        <w:rPr>
          <w:rFonts w:ascii="Times New Roman" w:hAnsi="Times New Roman"/>
          <w:b/>
          <w:sz w:val="20"/>
          <w:szCs w:val="20"/>
        </w:rPr>
        <w:t xml:space="preserve">Chaudhary and </w:t>
      </w:r>
      <w:proofErr w:type="spellStart"/>
      <w:r w:rsidRPr="00BE4666">
        <w:rPr>
          <w:rFonts w:ascii="Times New Roman" w:hAnsi="Times New Roman"/>
          <w:b/>
          <w:sz w:val="20"/>
          <w:szCs w:val="20"/>
        </w:rPr>
        <w:t>JavedIqbalQazi</w:t>
      </w:r>
      <w:proofErr w:type="spellEnd"/>
      <w:r w:rsidRPr="00BE4666">
        <w:rPr>
          <w:rFonts w:ascii="Times New Roman" w:hAnsi="Times New Roman"/>
          <w:b/>
          <w:sz w:val="20"/>
          <w:szCs w:val="20"/>
        </w:rPr>
        <w:t>, (2007).</w:t>
      </w:r>
      <w:r w:rsidRPr="00BE4666">
        <w:rPr>
          <w:rFonts w:ascii="Times New Roman" w:hAnsi="Times New Roman"/>
          <w:sz w:val="20"/>
          <w:szCs w:val="20"/>
        </w:rPr>
        <w:t xml:space="preserve"> Influence of a probiotic </w:t>
      </w:r>
      <w:r w:rsidRPr="00202A2B">
        <w:rPr>
          <w:rFonts w:ascii="Times New Roman" w:hAnsi="Times New Roman"/>
          <w:i/>
          <w:sz w:val="20"/>
          <w:szCs w:val="20"/>
        </w:rPr>
        <w:t xml:space="preserve">Pseudomonas </w:t>
      </w:r>
      <w:proofErr w:type="spellStart"/>
      <w:r w:rsidRPr="00202A2B">
        <w:rPr>
          <w:rFonts w:ascii="Times New Roman" w:hAnsi="Times New Roman"/>
          <w:i/>
          <w:sz w:val="20"/>
          <w:szCs w:val="20"/>
        </w:rPr>
        <w:t>pseudoalcaligenes</w:t>
      </w:r>
      <w:proofErr w:type="spellEnd"/>
      <w:r w:rsidRPr="00202A2B">
        <w:rPr>
          <w:rFonts w:ascii="Times New Roman" w:hAnsi="Times New Roman"/>
          <w:sz w:val="20"/>
          <w:szCs w:val="20"/>
        </w:rPr>
        <w:t xml:space="preserve"> Fermented</w:t>
      </w:r>
      <w:r w:rsidRPr="00BE4666">
        <w:rPr>
          <w:rFonts w:ascii="Times New Roman" w:hAnsi="Times New Roman"/>
          <w:sz w:val="20"/>
          <w:szCs w:val="20"/>
        </w:rPr>
        <w:t xml:space="preserve"> Feed on Growth Performance of Rohu (</w:t>
      </w:r>
      <w:proofErr w:type="spellStart"/>
      <w:r w:rsidRPr="00BE4666">
        <w:rPr>
          <w:rFonts w:ascii="Times New Roman" w:hAnsi="Times New Roman"/>
          <w:i/>
          <w:sz w:val="20"/>
          <w:szCs w:val="20"/>
        </w:rPr>
        <w:t>Labeo</w:t>
      </w:r>
      <w:proofErr w:type="spellEnd"/>
      <w:r w:rsidRPr="00BE4666">
        <w:rPr>
          <w:rFonts w:ascii="Times New Roman" w:hAnsi="Times New Roman"/>
          <w:i/>
          <w:sz w:val="20"/>
          <w:szCs w:val="20"/>
        </w:rPr>
        <w:t xml:space="preserve"> </w:t>
      </w:r>
      <w:proofErr w:type="spellStart"/>
      <w:r w:rsidRPr="00BE4666">
        <w:rPr>
          <w:rFonts w:ascii="Times New Roman" w:hAnsi="Times New Roman"/>
          <w:i/>
          <w:sz w:val="20"/>
          <w:szCs w:val="20"/>
        </w:rPr>
        <w:t>rohita</w:t>
      </w:r>
      <w:proofErr w:type="spellEnd"/>
      <w:r w:rsidRPr="00BE4666">
        <w:rPr>
          <w:rFonts w:ascii="Times New Roman" w:hAnsi="Times New Roman"/>
          <w:sz w:val="20"/>
          <w:szCs w:val="20"/>
        </w:rPr>
        <w:t xml:space="preserve">) Fingerlings. </w:t>
      </w:r>
      <w:r w:rsidRPr="00BE4666">
        <w:rPr>
          <w:rFonts w:ascii="Times New Roman" w:hAnsi="Times New Roman"/>
          <w:i/>
          <w:sz w:val="20"/>
          <w:szCs w:val="20"/>
        </w:rPr>
        <w:t>Punjab Univ. J.</w:t>
      </w:r>
      <w:r w:rsidR="00411ED1" w:rsidRPr="00BE4666">
        <w:rPr>
          <w:rFonts w:ascii="Times New Roman" w:hAnsi="Times New Roman"/>
          <w:i/>
          <w:sz w:val="20"/>
          <w:szCs w:val="20"/>
        </w:rPr>
        <w:t xml:space="preserve"> </w:t>
      </w:r>
      <w:r w:rsidRPr="00BE4666">
        <w:rPr>
          <w:rFonts w:ascii="Times New Roman" w:hAnsi="Times New Roman"/>
          <w:i/>
          <w:sz w:val="20"/>
          <w:szCs w:val="20"/>
        </w:rPr>
        <w:t>Zool</w:t>
      </w:r>
      <w:r w:rsidRPr="00BE4666">
        <w:rPr>
          <w:rFonts w:ascii="Times New Roman" w:hAnsi="Times New Roman"/>
          <w:sz w:val="20"/>
          <w:szCs w:val="20"/>
        </w:rPr>
        <w:t>., v0l. 22(1-2), pp. 41-56.</w:t>
      </w:r>
    </w:p>
    <w:p w:rsidR="00063BA1" w:rsidRPr="00BE4666" w:rsidRDefault="00063BA1" w:rsidP="00BE4666">
      <w:pPr>
        <w:pStyle w:val="ListParagraph"/>
        <w:numPr>
          <w:ilvl w:val="0"/>
          <w:numId w:val="11"/>
        </w:numPr>
        <w:autoSpaceDE w:val="0"/>
        <w:autoSpaceDN w:val="0"/>
        <w:adjustRightInd w:val="0"/>
        <w:spacing w:after="0" w:line="240" w:lineRule="auto"/>
        <w:ind w:left="284" w:right="0" w:hanging="284"/>
        <w:jc w:val="both"/>
        <w:rPr>
          <w:rFonts w:ascii="Times New Roman" w:hAnsi="Times New Roman"/>
          <w:iCs/>
          <w:sz w:val="20"/>
          <w:szCs w:val="20"/>
        </w:rPr>
      </w:pPr>
      <w:r w:rsidRPr="00BE4666">
        <w:rPr>
          <w:rFonts w:ascii="Times New Roman" w:hAnsi="Times New Roman"/>
          <w:b/>
          <w:color w:val="000000"/>
          <w:sz w:val="20"/>
          <w:szCs w:val="20"/>
          <w:shd w:val="clear" w:color="auto" w:fill="FFFFFF"/>
        </w:rPr>
        <w:t>Chaudhuri</w:t>
      </w:r>
      <w:r w:rsidRPr="00BE4666">
        <w:rPr>
          <w:rFonts w:ascii="Times New Roman" w:hAnsi="Times New Roman"/>
          <w:b/>
          <w:bCs/>
          <w:sz w:val="20"/>
          <w:szCs w:val="20"/>
        </w:rPr>
        <w:t xml:space="preserve">, H., Rao, N. G. S., Saha, G. N., Rout, M and </w:t>
      </w:r>
      <w:proofErr w:type="spellStart"/>
      <w:r w:rsidRPr="00BE4666">
        <w:rPr>
          <w:rFonts w:ascii="Times New Roman" w:hAnsi="Times New Roman"/>
          <w:b/>
          <w:bCs/>
          <w:sz w:val="20"/>
          <w:szCs w:val="20"/>
        </w:rPr>
        <w:t>Ranaujia</w:t>
      </w:r>
      <w:proofErr w:type="spellEnd"/>
      <w:r w:rsidRPr="00BE4666">
        <w:rPr>
          <w:rFonts w:ascii="Times New Roman" w:hAnsi="Times New Roman"/>
          <w:b/>
          <w:bCs/>
          <w:sz w:val="20"/>
          <w:szCs w:val="20"/>
        </w:rPr>
        <w:t xml:space="preserve">, D. R. 1978.     </w:t>
      </w:r>
      <w:r w:rsidRPr="00BE4666">
        <w:rPr>
          <w:rFonts w:ascii="Times New Roman" w:hAnsi="Times New Roman"/>
          <w:sz w:val="20"/>
          <w:szCs w:val="20"/>
        </w:rPr>
        <w:t xml:space="preserve">Record fish production through intensive fish culture on a farmer’s pond. </w:t>
      </w:r>
      <w:r w:rsidRPr="00BE4666">
        <w:rPr>
          <w:rFonts w:ascii="Times New Roman" w:hAnsi="Times New Roman"/>
          <w:i/>
          <w:iCs/>
          <w:sz w:val="20"/>
          <w:szCs w:val="20"/>
        </w:rPr>
        <w:t xml:space="preserve">J. Inland fish. Soc. India. </w:t>
      </w:r>
      <w:r w:rsidRPr="00BE4666">
        <w:rPr>
          <w:rFonts w:ascii="Times New Roman" w:hAnsi="Times New Roman"/>
          <w:b/>
          <w:bCs/>
          <w:iCs/>
          <w:sz w:val="20"/>
          <w:szCs w:val="20"/>
        </w:rPr>
        <w:t>10</w:t>
      </w:r>
      <w:r w:rsidRPr="00BE4666">
        <w:rPr>
          <w:rFonts w:ascii="Times New Roman" w:hAnsi="Times New Roman"/>
          <w:iCs/>
          <w:sz w:val="20"/>
          <w:szCs w:val="20"/>
        </w:rPr>
        <w:t>: 19-27.</w:t>
      </w:r>
    </w:p>
    <w:p w:rsidR="00063BA1" w:rsidRPr="00BE4666" w:rsidRDefault="00063BA1" w:rsidP="00BE4666">
      <w:pPr>
        <w:pStyle w:val="ListParagraph"/>
        <w:numPr>
          <w:ilvl w:val="0"/>
          <w:numId w:val="11"/>
        </w:numPr>
        <w:autoSpaceDE w:val="0"/>
        <w:autoSpaceDN w:val="0"/>
        <w:adjustRightInd w:val="0"/>
        <w:spacing w:after="0" w:line="240" w:lineRule="auto"/>
        <w:ind w:left="284" w:right="0" w:hanging="284"/>
        <w:jc w:val="both"/>
        <w:rPr>
          <w:rFonts w:ascii="Times New Roman" w:hAnsi="Times New Roman"/>
          <w:i/>
          <w:iCs/>
          <w:sz w:val="20"/>
          <w:szCs w:val="20"/>
        </w:rPr>
      </w:pPr>
      <w:proofErr w:type="spellStart"/>
      <w:r w:rsidRPr="00BE4666">
        <w:rPr>
          <w:rFonts w:ascii="Times New Roman" w:hAnsi="Times New Roman"/>
          <w:b/>
          <w:bCs/>
          <w:sz w:val="20"/>
          <w:szCs w:val="20"/>
        </w:rPr>
        <w:t>Chovatiya</w:t>
      </w:r>
      <w:proofErr w:type="spellEnd"/>
      <w:r w:rsidRPr="00BE4666">
        <w:rPr>
          <w:rFonts w:ascii="Times New Roman" w:hAnsi="Times New Roman"/>
          <w:b/>
          <w:bCs/>
          <w:sz w:val="20"/>
          <w:szCs w:val="20"/>
        </w:rPr>
        <w:t>, S. G., Bhatta, S. S and Shah, A. R. 2011</w:t>
      </w:r>
      <w:r w:rsidRPr="00BE4666">
        <w:rPr>
          <w:rFonts w:ascii="Times New Roman" w:hAnsi="Times New Roman"/>
          <w:sz w:val="20"/>
          <w:szCs w:val="20"/>
        </w:rPr>
        <w:t xml:space="preserve">. Evaluation of corn steep liquor as a supplementary feed for </w:t>
      </w:r>
      <w:proofErr w:type="spellStart"/>
      <w:r w:rsidRPr="00BE4666">
        <w:rPr>
          <w:rFonts w:ascii="Times New Roman" w:hAnsi="Times New Roman"/>
          <w:i/>
          <w:iCs/>
          <w:sz w:val="20"/>
          <w:szCs w:val="20"/>
        </w:rPr>
        <w:t>Labeo</w:t>
      </w:r>
      <w:proofErr w:type="spellEnd"/>
      <w:r w:rsidRPr="00BE4666">
        <w:rPr>
          <w:rFonts w:ascii="Times New Roman" w:hAnsi="Times New Roman"/>
          <w:i/>
          <w:iCs/>
          <w:sz w:val="20"/>
          <w:szCs w:val="20"/>
        </w:rPr>
        <w:t xml:space="preserve"> </w:t>
      </w:r>
      <w:proofErr w:type="spellStart"/>
      <w:r w:rsidRPr="00BE4666">
        <w:rPr>
          <w:rFonts w:ascii="Times New Roman" w:hAnsi="Times New Roman"/>
          <w:i/>
          <w:iCs/>
          <w:sz w:val="20"/>
          <w:szCs w:val="20"/>
        </w:rPr>
        <w:t>rohita</w:t>
      </w:r>
      <w:proofErr w:type="spellEnd"/>
      <w:r w:rsidRPr="00BE4666">
        <w:rPr>
          <w:rFonts w:ascii="Times New Roman" w:hAnsi="Times New Roman"/>
          <w:sz w:val="20"/>
          <w:szCs w:val="20"/>
        </w:rPr>
        <w:t xml:space="preserve"> (Ham.) fingerlings. </w:t>
      </w:r>
      <w:proofErr w:type="spellStart"/>
      <w:r w:rsidRPr="00BE4666">
        <w:rPr>
          <w:rFonts w:ascii="Times New Roman" w:hAnsi="Times New Roman"/>
          <w:i/>
          <w:iCs/>
          <w:sz w:val="20"/>
          <w:szCs w:val="20"/>
        </w:rPr>
        <w:t>Aquacult</w:t>
      </w:r>
      <w:proofErr w:type="spellEnd"/>
      <w:r w:rsidRPr="00BE4666">
        <w:rPr>
          <w:rFonts w:ascii="Times New Roman" w:hAnsi="Times New Roman"/>
          <w:i/>
          <w:iCs/>
          <w:sz w:val="20"/>
          <w:szCs w:val="20"/>
        </w:rPr>
        <w:t xml:space="preserve">. Int. </w:t>
      </w:r>
      <w:r w:rsidRPr="00BE4666">
        <w:rPr>
          <w:rFonts w:ascii="Times New Roman" w:hAnsi="Times New Roman"/>
          <w:iCs/>
          <w:sz w:val="20"/>
          <w:szCs w:val="20"/>
        </w:rPr>
        <w:t>19: 1-12.</w:t>
      </w:r>
    </w:p>
    <w:p w:rsidR="00063BA1" w:rsidRPr="00BE4666" w:rsidRDefault="00063BA1" w:rsidP="00BE4666">
      <w:pPr>
        <w:pStyle w:val="ListParagraph"/>
        <w:numPr>
          <w:ilvl w:val="0"/>
          <w:numId w:val="11"/>
        </w:numPr>
        <w:autoSpaceDE w:val="0"/>
        <w:autoSpaceDN w:val="0"/>
        <w:adjustRightInd w:val="0"/>
        <w:spacing w:after="0" w:line="240" w:lineRule="auto"/>
        <w:ind w:left="284" w:right="0" w:hanging="284"/>
        <w:jc w:val="both"/>
        <w:rPr>
          <w:rFonts w:ascii="Times New Roman" w:hAnsi="Times New Roman"/>
          <w:iCs/>
          <w:sz w:val="20"/>
          <w:szCs w:val="20"/>
        </w:rPr>
      </w:pPr>
      <w:r w:rsidRPr="00BE4666">
        <w:rPr>
          <w:rFonts w:ascii="Times New Roman" w:hAnsi="Times New Roman"/>
          <w:b/>
          <w:bCs/>
          <w:sz w:val="20"/>
          <w:szCs w:val="20"/>
        </w:rPr>
        <w:t>Das, P. C., S. Ayyappan and J. Jena. 2005.</w:t>
      </w:r>
      <w:r w:rsidRPr="00BE4666">
        <w:rPr>
          <w:rFonts w:ascii="Times New Roman" w:hAnsi="Times New Roman"/>
          <w:sz w:val="20"/>
          <w:szCs w:val="20"/>
        </w:rPr>
        <w:t xml:space="preserve"> Comparative changes in water quality and role of pond soil after application of different levels of organic and inorganic inputs. </w:t>
      </w:r>
      <w:proofErr w:type="spellStart"/>
      <w:r w:rsidRPr="00BE4666">
        <w:rPr>
          <w:rFonts w:ascii="Times New Roman" w:hAnsi="Times New Roman"/>
          <w:i/>
          <w:iCs/>
          <w:sz w:val="20"/>
          <w:szCs w:val="20"/>
        </w:rPr>
        <w:t>Aquacult</w:t>
      </w:r>
      <w:proofErr w:type="spellEnd"/>
      <w:r w:rsidRPr="00BE4666">
        <w:rPr>
          <w:rFonts w:ascii="Times New Roman" w:hAnsi="Times New Roman"/>
          <w:i/>
          <w:iCs/>
          <w:sz w:val="20"/>
          <w:szCs w:val="20"/>
        </w:rPr>
        <w:t xml:space="preserve">. Res., </w:t>
      </w:r>
      <w:r w:rsidRPr="00BE4666">
        <w:rPr>
          <w:rFonts w:ascii="Times New Roman" w:hAnsi="Times New Roman"/>
          <w:iCs/>
          <w:sz w:val="20"/>
          <w:szCs w:val="20"/>
        </w:rPr>
        <w:t>1-14.</w:t>
      </w:r>
    </w:p>
    <w:p w:rsidR="00063BA1" w:rsidRPr="00BE4666" w:rsidRDefault="00063BA1" w:rsidP="00BE4666">
      <w:pPr>
        <w:pStyle w:val="ListParagraph"/>
        <w:numPr>
          <w:ilvl w:val="0"/>
          <w:numId w:val="11"/>
        </w:numPr>
        <w:spacing w:after="0" w:line="240" w:lineRule="auto"/>
        <w:ind w:left="284" w:right="0" w:hanging="284"/>
        <w:jc w:val="both"/>
        <w:rPr>
          <w:rFonts w:ascii="Times New Roman" w:hAnsi="Times New Roman"/>
          <w:sz w:val="20"/>
          <w:szCs w:val="20"/>
        </w:rPr>
      </w:pPr>
      <w:r w:rsidRPr="00BE4666">
        <w:rPr>
          <w:rFonts w:ascii="Times New Roman" w:hAnsi="Times New Roman"/>
          <w:b/>
          <w:sz w:val="20"/>
          <w:szCs w:val="20"/>
        </w:rPr>
        <w:t xml:space="preserve">Dhawan, A and Kaur, S. 2002a. </w:t>
      </w:r>
      <w:r w:rsidRPr="00BE4666">
        <w:rPr>
          <w:rFonts w:ascii="Times New Roman" w:hAnsi="Times New Roman"/>
          <w:sz w:val="20"/>
          <w:szCs w:val="20"/>
        </w:rPr>
        <w:t xml:space="preserve">Effect of pig dung on water quality and polyculture of carp species during winter and summer. </w:t>
      </w:r>
      <w:proofErr w:type="spellStart"/>
      <w:r w:rsidRPr="00BE4666">
        <w:rPr>
          <w:rFonts w:ascii="Times New Roman" w:hAnsi="Times New Roman"/>
          <w:i/>
          <w:sz w:val="20"/>
          <w:szCs w:val="20"/>
        </w:rPr>
        <w:t>Aquacult</w:t>
      </w:r>
      <w:proofErr w:type="spellEnd"/>
      <w:r w:rsidRPr="00BE4666">
        <w:rPr>
          <w:rFonts w:ascii="Times New Roman" w:hAnsi="Times New Roman"/>
          <w:i/>
          <w:sz w:val="20"/>
          <w:szCs w:val="20"/>
        </w:rPr>
        <w:t>. Int.</w:t>
      </w:r>
      <w:r w:rsidRPr="00BE4666">
        <w:rPr>
          <w:rFonts w:ascii="Times New Roman" w:hAnsi="Times New Roman"/>
          <w:sz w:val="20"/>
          <w:szCs w:val="20"/>
        </w:rPr>
        <w:t xml:space="preserve">, </w:t>
      </w:r>
      <w:r w:rsidRPr="00BE4666">
        <w:rPr>
          <w:rFonts w:ascii="Times New Roman" w:hAnsi="Times New Roman"/>
          <w:b/>
          <w:sz w:val="20"/>
          <w:szCs w:val="20"/>
        </w:rPr>
        <w:t>10:</w:t>
      </w:r>
      <w:r w:rsidRPr="00BE4666">
        <w:rPr>
          <w:rFonts w:ascii="Times New Roman" w:hAnsi="Times New Roman"/>
          <w:sz w:val="20"/>
          <w:szCs w:val="20"/>
        </w:rPr>
        <w:t xml:space="preserve"> 297-307.</w:t>
      </w:r>
    </w:p>
    <w:p w:rsidR="00063BA1" w:rsidRPr="00BE4666" w:rsidRDefault="00063BA1" w:rsidP="00BE4666">
      <w:pPr>
        <w:pStyle w:val="ListParagraph"/>
        <w:numPr>
          <w:ilvl w:val="0"/>
          <w:numId w:val="11"/>
        </w:numPr>
        <w:autoSpaceDE w:val="0"/>
        <w:autoSpaceDN w:val="0"/>
        <w:adjustRightInd w:val="0"/>
        <w:spacing w:after="0" w:line="240" w:lineRule="auto"/>
        <w:ind w:left="284" w:right="0" w:hanging="284"/>
        <w:jc w:val="both"/>
        <w:rPr>
          <w:rFonts w:ascii="Times New Roman" w:hAnsi="Times New Roman"/>
          <w:iCs/>
          <w:sz w:val="20"/>
          <w:szCs w:val="20"/>
        </w:rPr>
      </w:pPr>
      <w:r w:rsidRPr="00BE4666">
        <w:rPr>
          <w:rFonts w:ascii="Times New Roman" w:hAnsi="Times New Roman"/>
          <w:b/>
          <w:bCs/>
          <w:sz w:val="20"/>
          <w:szCs w:val="20"/>
        </w:rPr>
        <w:lastRenderedPageBreak/>
        <w:t>Dhawan, A and S. Kaur. 2002b.</w:t>
      </w:r>
      <w:r w:rsidRPr="00BE4666">
        <w:rPr>
          <w:rFonts w:ascii="Times New Roman" w:hAnsi="Times New Roman"/>
          <w:sz w:val="20"/>
          <w:szCs w:val="20"/>
        </w:rPr>
        <w:t xml:space="preserve"> Pig dung as pond manure: Effect on water quality, pond productivity and growth of carps in polyculture system. </w:t>
      </w:r>
      <w:r w:rsidRPr="00BE4666">
        <w:rPr>
          <w:rFonts w:ascii="Times New Roman" w:hAnsi="Times New Roman"/>
          <w:i/>
          <w:iCs/>
          <w:sz w:val="20"/>
          <w:szCs w:val="20"/>
        </w:rPr>
        <w:t xml:space="preserve">The World Fish Centre Quarterly, </w:t>
      </w:r>
      <w:r w:rsidRPr="00BE4666">
        <w:rPr>
          <w:rFonts w:ascii="Times New Roman" w:hAnsi="Times New Roman"/>
          <w:b/>
          <w:bCs/>
          <w:iCs/>
          <w:sz w:val="20"/>
          <w:szCs w:val="20"/>
        </w:rPr>
        <w:t>25</w:t>
      </w:r>
      <w:r w:rsidRPr="00BE4666">
        <w:rPr>
          <w:rFonts w:ascii="Times New Roman" w:hAnsi="Times New Roman"/>
          <w:iCs/>
          <w:sz w:val="20"/>
          <w:szCs w:val="20"/>
        </w:rPr>
        <w:t>(1): 11-14.</w:t>
      </w:r>
    </w:p>
    <w:p w:rsidR="00063BA1" w:rsidRPr="00BE4666" w:rsidRDefault="00063BA1" w:rsidP="00BE4666">
      <w:pPr>
        <w:pStyle w:val="ListParagraph"/>
        <w:numPr>
          <w:ilvl w:val="0"/>
          <w:numId w:val="11"/>
        </w:numPr>
        <w:autoSpaceDE w:val="0"/>
        <w:autoSpaceDN w:val="0"/>
        <w:adjustRightInd w:val="0"/>
        <w:spacing w:after="0" w:line="240" w:lineRule="auto"/>
        <w:ind w:left="284" w:right="0" w:hanging="284"/>
        <w:jc w:val="both"/>
        <w:rPr>
          <w:rFonts w:ascii="Times New Roman" w:hAnsi="Times New Roman"/>
          <w:iCs/>
          <w:sz w:val="20"/>
          <w:szCs w:val="20"/>
        </w:rPr>
      </w:pPr>
      <w:r w:rsidRPr="00BE4666">
        <w:rPr>
          <w:rFonts w:ascii="Times New Roman" w:hAnsi="Times New Roman"/>
          <w:b/>
          <w:bCs/>
          <w:sz w:val="20"/>
          <w:szCs w:val="20"/>
        </w:rPr>
        <w:t>Dhawan, A and S. Kaur. 2002c.</w:t>
      </w:r>
      <w:r w:rsidRPr="00BE4666">
        <w:rPr>
          <w:rFonts w:ascii="Times New Roman" w:hAnsi="Times New Roman"/>
          <w:sz w:val="20"/>
          <w:szCs w:val="20"/>
        </w:rPr>
        <w:t xml:space="preserve"> Effect of pig dung on growth and reproductive potential of </w:t>
      </w:r>
      <w:r w:rsidRPr="00BE4666">
        <w:rPr>
          <w:rFonts w:ascii="Times New Roman" w:hAnsi="Times New Roman"/>
          <w:i/>
          <w:sz w:val="20"/>
          <w:szCs w:val="20"/>
        </w:rPr>
        <w:t>Cyprinus car</w:t>
      </w:r>
      <w:r w:rsidR="00A2703E" w:rsidRPr="00BE4666">
        <w:rPr>
          <w:rFonts w:ascii="Times New Roman" w:hAnsi="Times New Roman"/>
          <w:i/>
          <w:sz w:val="20"/>
          <w:szCs w:val="20"/>
        </w:rPr>
        <w:t>p</w:t>
      </w:r>
      <w:r w:rsidRPr="00BE4666">
        <w:rPr>
          <w:rFonts w:ascii="Times New Roman" w:hAnsi="Times New Roman"/>
          <w:i/>
          <w:sz w:val="20"/>
          <w:szCs w:val="20"/>
        </w:rPr>
        <w:t>io</w:t>
      </w:r>
      <w:r w:rsidRPr="00BE4666">
        <w:rPr>
          <w:rFonts w:ascii="Times New Roman" w:hAnsi="Times New Roman"/>
          <w:sz w:val="20"/>
          <w:szCs w:val="20"/>
        </w:rPr>
        <w:t xml:space="preserve">, </w:t>
      </w:r>
      <w:r w:rsidRPr="00BE4666">
        <w:rPr>
          <w:rFonts w:ascii="Times New Roman" w:hAnsi="Times New Roman"/>
          <w:i/>
          <w:iCs/>
          <w:sz w:val="20"/>
          <w:szCs w:val="20"/>
        </w:rPr>
        <w:t xml:space="preserve">Indian. J. Fish., </w:t>
      </w:r>
      <w:r w:rsidRPr="00BE4666">
        <w:rPr>
          <w:rFonts w:ascii="Times New Roman" w:hAnsi="Times New Roman"/>
          <w:b/>
          <w:bCs/>
          <w:iCs/>
          <w:sz w:val="20"/>
          <w:szCs w:val="20"/>
        </w:rPr>
        <w:t>49</w:t>
      </w:r>
      <w:r w:rsidRPr="00BE4666">
        <w:rPr>
          <w:rFonts w:ascii="Times New Roman" w:hAnsi="Times New Roman"/>
          <w:iCs/>
          <w:sz w:val="20"/>
          <w:szCs w:val="20"/>
        </w:rPr>
        <w:t>(1): 11-14.</w:t>
      </w:r>
    </w:p>
    <w:p w:rsidR="00063BA1" w:rsidRPr="00BE4666" w:rsidRDefault="00063BA1" w:rsidP="00BE4666">
      <w:pPr>
        <w:pStyle w:val="ListParagraph"/>
        <w:numPr>
          <w:ilvl w:val="0"/>
          <w:numId w:val="11"/>
        </w:numPr>
        <w:autoSpaceDE w:val="0"/>
        <w:autoSpaceDN w:val="0"/>
        <w:adjustRightInd w:val="0"/>
        <w:spacing w:after="0" w:line="240" w:lineRule="auto"/>
        <w:ind w:left="284" w:right="0" w:hanging="284"/>
        <w:jc w:val="both"/>
        <w:rPr>
          <w:rFonts w:ascii="Times New Roman" w:hAnsi="Times New Roman"/>
          <w:iCs/>
          <w:sz w:val="20"/>
          <w:szCs w:val="20"/>
        </w:rPr>
      </w:pPr>
      <w:r w:rsidRPr="00BE4666">
        <w:rPr>
          <w:rFonts w:ascii="Times New Roman" w:hAnsi="Times New Roman"/>
          <w:b/>
          <w:bCs/>
          <w:sz w:val="20"/>
          <w:szCs w:val="20"/>
        </w:rPr>
        <w:t xml:space="preserve">Diana, J. S., C. K. Lin and K. </w:t>
      </w:r>
      <w:proofErr w:type="spellStart"/>
      <w:r w:rsidRPr="00BE4666">
        <w:rPr>
          <w:rFonts w:ascii="Times New Roman" w:hAnsi="Times New Roman"/>
          <w:b/>
          <w:bCs/>
          <w:sz w:val="20"/>
          <w:szCs w:val="20"/>
        </w:rPr>
        <w:t>Jaiyen</w:t>
      </w:r>
      <w:proofErr w:type="spellEnd"/>
      <w:r w:rsidRPr="00BE4666">
        <w:rPr>
          <w:rFonts w:ascii="Times New Roman" w:hAnsi="Times New Roman"/>
          <w:b/>
          <w:bCs/>
          <w:sz w:val="20"/>
          <w:szCs w:val="20"/>
        </w:rPr>
        <w:t>. 1994</w:t>
      </w:r>
      <w:r w:rsidRPr="00BE4666">
        <w:rPr>
          <w:rFonts w:ascii="Times New Roman" w:hAnsi="Times New Roman"/>
          <w:sz w:val="20"/>
          <w:szCs w:val="20"/>
        </w:rPr>
        <w:t xml:space="preserve">. Supplemental feeding of tilapia in fertilized ponds. </w:t>
      </w:r>
      <w:r w:rsidRPr="00BE4666">
        <w:rPr>
          <w:rFonts w:ascii="Times New Roman" w:hAnsi="Times New Roman"/>
          <w:i/>
          <w:iCs/>
          <w:sz w:val="20"/>
          <w:szCs w:val="20"/>
        </w:rPr>
        <w:t xml:space="preserve">J. World </w:t>
      </w:r>
      <w:proofErr w:type="spellStart"/>
      <w:r w:rsidRPr="00BE4666">
        <w:rPr>
          <w:rFonts w:ascii="Times New Roman" w:hAnsi="Times New Roman"/>
          <w:i/>
          <w:iCs/>
          <w:sz w:val="20"/>
          <w:szCs w:val="20"/>
        </w:rPr>
        <w:t>Aquacult</w:t>
      </w:r>
      <w:proofErr w:type="spellEnd"/>
      <w:r w:rsidRPr="00BE4666">
        <w:rPr>
          <w:rFonts w:ascii="Times New Roman" w:hAnsi="Times New Roman"/>
          <w:iCs/>
          <w:sz w:val="20"/>
          <w:szCs w:val="20"/>
        </w:rPr>
        <w:t xml:space="preserve">. Soc., </w:t>
      </w:r>
      <w:r w:rsidRPr="00BE4666">
        <w:rPr>
          <w:rFonts w:ascii="Times New Roman" w:hAnsi="Times New Roman"/>
          <w:b/>
          <w:bCs/>
          <w:iCs/>
          <w:sz w:val="20"/>
          <w:szCs w:val="20"/>
        </w:rPr>
        <w:t>25</w:t>
      </w:r>
      <w:r w:rsidRPr="00BE4666">
        <w:rPr>
          <w:rFonts w:ascii="Times New Roman" w:hAnsi="Times New Roman"/>
          <w:iCs/>
          <w:sz w:val="20"/>
          <w:szCs w:val="20"/>
        </w:rPr>
        <w:t xml:space="preserve">(4): 497-506. </w:t>
      </w:r>
    </w:p>
    <w:p w:rsidR="00063BA1" w:rsidRPr="00BE4666" w:rsidRDefault="00063BA1" w:rsidP="00BE4666">
      <w:pPr>
        <w:pStyle w:val="ListParagraph"/>
        <w:numPr>
          <w:ilvl w:val="0"/>
          <w:numId w:val="11"/>
        </w:numPr>
        <w:spacing w:after="0" w:line="240" w:lineRule="auto"/>
        <w:ind w:left="284" w:right="0" w:hanging="284"/>
        <w:jc w:val="both"/>
        <w:rPr>
          <w:rFonts w:ascii="Times New Roman" w:hAnsi="Times New Roman"/>
          <w:sz w:val="20"/>
          <w:szCs w:val="20"/>
        </w:rPr>
      </w:pPr>
      <w:proofErr w:type="spellStart"/>
      <w:r w:rsidRPr="00BE4666">
        <w:rPr>
          <w:rFonts w:ascii="Times New Roman" w:hAnsi="Times New Roman"/>
          <w:b/>
          <w:sz w:val="20"/>
          <w:szCs w:val="20"/>
        </w:rPr>
        <w:t>Dimitroglou</w:t>
      </w:r>
      <w:proofErr w:type="spellEnd"/>
      <w:r w:rsidRPr="00BE4666">
        <w:rPr>
          <w:rFonts w:ascii="Times New Roman" w:hAnsi="Times New Roman"/>
          <w:b/>
          <w:sz w:val="20"/>
          <w:szCs w:val="20"/>
        </w:rPr>
        <w:t xml:space="preserve"> A, Merrifield DL, Carnevali O, Picchietti S, Avella M, Daniels C, </w:t>
      </w:r>
      <w:proofErr w:type="spellStart"/>
      <w:r w:rsidRPr="00BE4666">
        <w:rPr>
          <w:rFonts w:ascii="Times New Roman" w:hAnsi="Times New Roman"/>
          <w:b/>
          <w:sz w:val="20"/>
          <w:szCs w:val="20"/>
        </w:rPr>
        <w:t>Güroy</w:t>
      </w:r>
      <w:proofErr w:type="spellEnd"/>
      <w:r w:rsidRPr="00BE4666">
        <w:rPr>
          <w:rFonts w:ascii="Times New Roman" w:hAnsi="Times New Roman"/>
          <w:b/>
          <w:sz w:val="20"/>
          <w:szCs w:val="20"/>
        </w:rPr>
        <w:t xml:space="preserve"> D, Davies SJ (2011).</w:t>
      </w:r>
      <w:r w:rsidRPr="00BE4666">
        <w:rPr>
          <w:rFonts w:ascii="Times New Roman" w:hAnsi="Times New Roman"/>
          <w:sz w:val="20"/>
          <w:szCs w:val="20"/>
        </w:rPr>
        <w:t xml:space="preserve"> Microbial manipulations to improve fish health and production –a Mediterranean perspective. </w:t>
      </w:r>
      <w:r w:rsidRPr="00BE4666">
        <w:rPr>
          <w:rFonts w:ascii="Times New Roman" w:hAnsi="Times New Roman"/>
          <w:i/>
          <w:sz w:val="20"/>
          <w:szCs w:val="20"/>
        </w:rPr>
        <w:t>Fish shellfish Immunol</w:t>
      </w:r>
      <w:r w:rsidRPr="00BE4666">
        <w:rPr>
          <w:rFonts w:ascii="Times New Roman" w:hAnsi="Times New Roman"/>
          <w:sz w:val="20"/>
          <w:szCs w:val="20"/>
        </w:rPr>
        <w:t xml:space="preserve">. </w:t>
      </w:r>
      <w:r w:rsidRPr="00BE4666">
        <w:rPr>
          <w:rFonts w:ascii="Times New Roman" w:hAnsi="Times New Roman"/>
          <w:b/>
          <w:sz w:val="20"/>
          <w:szCs w:val="20"/>
        </w:rPr>
        <w:t>30</w:t>
      </w:r>
      <w:r w:rsidRPr="00BE4666">
        <w:rPr>
          <w:rFonts w:ascii="Times New Roman" w:hAnsi="Times New Roman"/>
          <w:sz w:val="20"/>
          <w:szCs w:val="20"/>
        </w:rPr>
        <w:t>:1-16.</w:t>
      </w:r>
    </w:p>
    <w:p w:rsidR="00063BA1" w:rsidRPr="00BE4666" w:rsidRDefault="00063BA1" w:rsidP="00BE4666">
      <w:pPr>
        <w:pStyle w:val="ListParagraph"/>
        <w:numPr>
          <w:ilvl w:val="0"/>
          <w:numId w:val="11"/>
        </w:numPr>
        <w:spacing w:after="0" w:line="240" w:lineRule="auto"/>
        <w:ind w:left="284" w:right="0" w:hanging="284"/>
        <w:jc w:val="both"/>
        <w:rPr>
          <w:rFonts w:ascii="Times New Roman" w:hAnsi="Times New Roman"/>
          <w:sz w:val="20"/>
          <w:szCs w:val="20"/>
        </w:rPr>
      </w:pPr>
      <w:r w:rsidRPr="00BE4666">
        <w:rPr>
          <w:rFonts w:ascii="Times New Roman" w:hAnsi="Times New Roman"/>
          <w:sz w:val="20"/>
          <w:szCs w:val="20"/>
        </w:rPr>
        <w:t>Effect of live yeast incorporation in compound diet on digestive enzyme activity in sea bass (</w:t>
      </w:r>
      <w:proofErr w:type="spellStart"/>
      <w:r w:rsidRPr="00BE4666">
        <w:rPr>
          <w:rFonts w:ascii="Times New Roman" w:hAnsi="Times New Roman"/>
          <w:i/>
          <w:sz w:val="20"/>
          <w:szCs w:val="20"/>
        </w:rPr>
        <w:t>Dicentrarchus</w:t>
      </w:r>
      <w:proofErr w:type="spellEnd"/>
      <w:r w:rsidRPr="00BE4666">
        <w:rPr>
          <w:rFonts w:ascii="Times New Roman" w:hAnsi="Times New Roman"/>
          <w:i/>
          <w:sz w:val="20"/>
          <w:szCs w:val="20"/>
        </w:rPr>
        <w:t xml:space="preserve"> </w:t>
      </w:r>
      <w:proofErr w:type="spellStart"/>
      <w:r w:rsidRPr="00BE4666">
        <w:rPr>
          <w:rFonts w:ascii="Times New Roman" w:hAnsi="Times New Roman"/>
          <w:i/>
          <w:sz w:val="20"/>
          <w:szCs w:val="20"/>
        </w:rPr>
        <w:t>labrax</w:t>
      </w:r>
      <w:proofErr w:type="spellEnd"/>
      <w:r w:rsidRPr="00BE4666">
        <w:rPr>
          <w:rFonts w:ascii="Times New Roman" w:hAnsi="Times New Roman"/>
          <w:sz w:val="20"/>
          <w:szCs w:val="20"/>
        </w:rPr>
        <w:t xml:space="preserve">) larvae. </w:t>
      </w:r>
      <w:r w:rsidRPr="00BE4666">
        <w:rPr>
          <w:rFonts w:ascii="Times New Roman" w:hAnsi="Times New Roman"/>
          <w:i/>
          <w:sz w:val="20"/>
          <w:szCs w:val="20"/>
        </w:rPr>
        <w:t>Aquaculture</w:t>
      </w:r>
      <w:r w:rsidRPr="00BE4666">
        <w:rPr>
          <w:rFonts w:ascii="Times New Roman" w:hAnsi="Times New Roman"/>
          <w:sz w:val="20"/>
          <w:szCs w:val="20"/>
        </w:rPr>
        <w:t>, 204(1-2): 113-123.</w:t>
      </w:r>
    </w:p>
    <w:p w:rsidR="00063BA1" w:rsidRPr="00BE4666" w:rsidRDefault="00063BA1" w:rsidP="00BE4666">
      <w:pPr>
        <w:pStyle w:val="ListParagraph"/>
        <w:numPr>
          <w:ilvl w:val="0"/>
          <w:numId w:val="11"/>
        </w:numPr>
        <w:autoSpaceDE w:val="0"/>
        <w:autoSpaceDN w:val="0"/>
        <w:adjustRightInd w:val="0"/>
        <w:spacing w:after="0" w:line="240" w:lineRule="auto"/>
        <w:ind w:left="284" w:right="0" w:hanging="284"/>
        <w:jc w:val="both"/>
        <w:rPr>
          <w:rFonts w:ascii="Times New Roman" w:hAnsi="Times New Roman"/>
          <w:i/>
          <w:iCs/>
          <w:sz w:val="20"/>
          <w:szCs w:val="20"/>
        </w:rPr>
      </w:pPr>
      <w:r w:rsidRPr="00BE4666">
        <w:rPr>
          <w:rFonts w:ascii="Times New Roman" w:hAnsi="Times New Roman"/>
          <w:b/>
          <w:bCs/>
          <w:sz w:val="20"/>
          <w:szCs w:val="20"/>
          <w:lang w:val="sv-SE"/>
        </w:rPr>
        <w:t xml:space="preserve">Erfanullah and A. K. Jafri. </w:t>
      </w:r>
      <w:r w:rsidRPr="00BE4666">
        <w:rPr>
          <w:rFonts w:ascii="Times New Roman" w:hAnsi="Times New Roman"/>
          <w:b/>
          <w:bCs/>
          <w:sz w:val="20"/>
          <w:szCs w:val="20"/>
        </w:rPr>
        <w:t>1998</w:t>
      </w:r>
      <w:r w:rsidRPr="00BE4666">
        <w:rPr>
          <w:rFonts w:ascii="Times New Roman" w:hAnsi="Times New Roman"/>
          <w:sz w:val="20"/>
          <w:szCs w:val="20"/>
        </w:rPr>
        <w:t xml:space="preserve">. Growth rate, feed conversion and body composition of </w:t>
      </w:r>
      <w:proofErr w:type="spellStart"/>
      <w:r w:rsidRPr="00BE4666">
        <w:rPr>
          <w:rFonts w:ascii="Times New Roman" w:hAnsi="Times New Roman"/>
          <w:i/>
          <w:iCs/>
          <w:sz w:val="20"/>
          <w:szCs w:val="20"/>
        </w:rPr>
        <w:t>Catla</w:t>
      </w:r>
      <w:proofErr w:type="spellEnd"/>
      <w:r w:rsidRPr="00BE4666">
        <w:rPr>
          <w:rFonts w:ascii="Times New Roman" w:hAnsi="Times New Roman"/>
          <w:i/>
          <w:iCs/>
          <w:sz w:val="20"/>
          <w:szCs w:val="20"/>
        </w:rPr>
        <w:t xml:space="preserve"> </w:t>
      </w:r>
      <w:proofErr w:type="spellStart"/>
      <w:r w:rsidRPr="00BE4666">
        <w:rPr>
          <w:rFonts w:ascii="Times New Roman" w:hAnsi="Times New Roman"/>
          <w:i/>
          <w:iCs/>
          <w:sz w:val="20"/>
          <w:szCs w:val="20"/>
        </w:rPr>
        <w:t>catla</w:t>
      </w:r>
      <w:proofErr w:type="spellEnd"/>
      <w:r w:rsidRPr="00BE4666">
        <w:rPr>
          <w:rFonts w:ascii="Times New Roman" w:hAnsi="Times New Roman"/>
          <w:i/>
          <w:iCs/>
          <w:sz w:val="20"/>
          <w:szCs w:val="20"/>
        </w:rPr>
        <w:t xml:space="preserve">, </w:t>
      </w:r>
      <w:proofErr w:type="spellStart"/>
      <w:r w:rsidRPr="00BE4666">
        <w:rPr>
          <w:rFonts w:ascii="Times New Roman" w:hAnsi="Times New Roman"/>
          <w:i/>
          <w:iCs/>
          <w:sz w:val="20"/>
          <w:szCs w:val="20"/>
        </w:rPr>
        <w:t>Labeo</w:t>
      </w:r>
      <w:proofErr w:type="spellEnd"/>
      <w:r w:rsidRPr="00BE4666">
        <w:rPr>
          <w:rFonts w:ascii="Times New Roman" w:hAnsi="Times New Roman"/>
          <w:i/>
          <w:iCs/>
          <w:sz w:val="20"/>
          <w:szCs w:val="20"/>
        </w:rPr>
        <w:t xml:space="preserve"> </w:t>
      </w:r>
      <w:proofErr w:type="spellStart"/>
      <w:r w:rsidRPr="00BE4666">
        <w:rPr>
          <w:rFonts w:ascii="Times New Roman" w:hAnsi="Times New Roman"/>
          <w:i/>
          <w:iCs/>
          <w:sz w:val="20"/>
          <w:szCs w:val="20"/>
        </w:rPr>
        <w:t>rohita</w:t>
      </w:r>
      <w:proofErr w:type="spellEnd"/>
      <w:r w:rsidRPr="00BE4666">
        <w:rPr>
          <w:rFonts w:ascii="Times New Roman" w:hAnsi="Times New Roman"/>
          <w:sz w:val="20"/>
          <w:szCs w:val="20"/>
        </w:rPr>
        <w:t xml:space="preserve">, and </w:t>
      </w:r>
      <w:proofErr w:type="spellStart"/>
      <w:r w:rsidRPr="00BE4666">
        <w:rPr>
          <w:rFonts w:ascii="Times New Roman" w:hAnsi="Times New Roman"/>
          <w:i/>
          <w:iCs/>
          <w:sz w:val="20"/>
          <w:szCs w:val="20"/>
        </w:rPr>
        <w:t>Cirrhinus</w:t>
      </w:r>
      <w:proofErr w:type="spellEnd"/>
      <w:r w:rsidRPr="00BE4666">
        <w:rPr>
          <w:rFonts w:ascii="Times New Roman" w:hAnsi="Times New Roman"/>
          <w:i/>
          <w:iCs/>
          <w:sz w:val="20"/>
          <w:szCs w:val="20"/>
        </w:rPr>
        <w:t xml:space="preserve"> </w:t>
      </w:r>
      <w:proofErr w:type="spellStart"/>
      <w:r w:rsidRPr="00BE4666">
        <w:rPr>
          <w:rFonts w:ascii="Times New Roman" w:hAnsi="Times New Roman"/>
          <w:i/>
          <w:iCs/>
          <w:sz w:val="20"/>
          <w:szCs w:val="20"/>
        </w:rPr>
        <w:t>mrigala</w:t>
      </w:r>
      <w:proofErr w:type="spellEnd"/>
      <w:r w:rsidRPr="00BE4666">
        <w:rPr>
          <w:rFonts w:ascii="Times New Roman" w:hAnsi="Times New Roman"/>
          <w:i/>
          <w:iCs/>
          <w:sz w:val="20"/>
          <w:szCs w:val="20"/>
        </w:rPr>
        <w:t xml:space="preserve"> </w:t>
      </w:r>
      <w:r w:rsidRPr="00BE4666">
        <w:rPr>
          <w:rFonts w:ascii="Times New Roman" w:hAnsi="Times New Roman"/>
          <w:sz w:val="20"/>
          <w:szCs w:val="20"/>
        </w:rPr>
        <w:t xml:space="preserve">fry fed diets of various carbohydrates-to- lipid ratios. </w:t>
      </w:r>
      <w:proofErr w:type="spellStart"/>
      <w:r w:rsidRPr="00BE4666">
        <w:rPr>
          <w:rFonts w:ascii="Times New Roman" w:hAnsi="Times New Roman"/>
          <w:i/>
          <w:iCs/>
          <w:sz w:val="20"/>
          <w:szCs w:val="20"/>
        </w:rPr>
        <w:t>J.World</w:t>
      </w:r>
      <w:proofErr w:type="spellEnd"/>
      <w:r w:rsidRPr="00BE4666">
        <w:rPr>
          <w:rFonts w:ascii="Times New Roman" w:hAnsi="Times New Roman"/>
          <w:i/>
          <w:iCs/>
          <w:sz w:val="20"/>
          <w:szCs w:val="20"/>
        </w:rPr>
        <w:t xml:space="preserve"> </w:t>
      </w:r>
      <w:proofErr w:type="spellStart"/>
      <w:r w:rsidRPr="00BE4666">
        <w:rPr>
          <w:rFonts w:ascii="Times New Roman" w:hAnsi="Times New Roman"/>
          <w:i/>
          <w:iCs/>
          <w:sz w:val="20"/>
          <w:szCs w:val="20"/>
        </w:rPr>
        <w:t>Aquacult</w:t>
      </w:r>
      <w:proofErr w:type="spellEnd"/>
      <w:r w:rsidRPr="00BE4666">
        <w:rPr>
          <w:rFonts w:ascii="Times New Roman" w:hAnsi="Times New Roman"/>
          <w:i/>
          <w:iCs/>
          <w:sz w:val="20"/>
          <w:szCs w:val="20"/>
        </w:rPr>
        <w:t xml:space="preserve">. Soc., </w:t>
      </w:r>
      <w:r w:rsidRPr="00BE4666">
        <w:rPr>
          <w:rFonts w:ascii="Times New Roman" w:hAnsi="Times New Roman"/>
          <w:b/>
          <w:bCs/>
          <w:iCs/>
          <w:sz w:val="20"/>
          <w:szCs w:val="20"/>
        </w:rPr>
        <w:t>29(</w:t>
      </w:r>
      <w:r w:rsidRPr="00BE4666">
        <w:rPr>
          <w:rFonts w:ascii="Times New Roman" w:hAnsi="Times New Roman"/>
          <w:iCs/>
          <w:sz w:val="20"/>
          <w:szCs w:val="20"/>
        </w:rPr>
        <w:t>1): 84-91</w:t>
      </w:r>
      <w:r w:rsidRPr="00BE4666">
        <w:rPr>
          <w:rFonts w:ascii="Times New Roman" w:hAnsi="Times New Roman"/>
          <w:i/>
          <w:iCs/>
          <w:sz w:val="20"/>
          <w:szCs w:val="20"/>
        </w:rPr>
        <w:t>.</w:t>
      </w:r>
    </w:p>
    <w:p w:rsidR="00063BA1" w:rsidRPr="00BE4666" w:rsidRDefault="00063BA1" w:rsidP="00BE4666">
      <w:pPr>
        <w:pStyle w:val="ListParagraph"/>
        <w:numPr>
          <w:ilvl w:val="0"/>
          <w:numId w:val="11"/>
        </w:numPr>
        <w:spacing w:after="0" w:line="240" w:lineRule="auto"/>
        <w:ind w:left="284" w:right="0" w:hanging="284"/>
        <w:jc w:val="both"/>
        <w:rPr>
          <w:rFonts w:ascii="Times New Roman" w:hAnsi="Times New Roman"/>
          <w:sz w:val="20"/>
          <w:szCs w:val="20"/>
        </w:rPr>
      </w:pPr>
      <w:r w:rsidRPr="00BE4666">
        <w:rPr>
          <w:rFonts w:ascii="Times New Roman" w:hAnsi="Times New Roman"/>
          <w:b/>
          <w:sz w:val="20"/>
          <w:szCs w:val="20"/>
          <w:lang w:val="pt-BR"/>
        </w:rPr>
        <w:t>Gabriel Aguire-Guzman, Maurilio Lara-flores, Jesas Genaro Sanchez- Martinez, Angel Isidro campa-cordova and Antonio Luna-Gonzalez 2012</w:t>
      </w:r>
      <w:r w:rsidRPr="00BE4666">
        <w:rPr>
          <w:rFonts w:ascii="Times New Roman" w:hAnsi="Times New Roman"/>
          <w:sz w:val="20"/>
          <w:szCs w:val="20"/>
          <w:lang w:val="pt-BR"/>
        </w:rPr>
        <w:t xml:space="preserve">. </w:t>
      </w:r>
      <w:r w:rsidRPr="00BE4666">
        <w:rPr>
          <w:rFonts w:ascii="Times New Roman" w:hAnsi="Times New Roman"/>
          <w:sz w:val="20"/>
          <w:szCs w:val="20"/>
        </w:rPr>
        <w:t xml:space="preserve">The use of probiotics in Aquatic organisms: A review </w:t>
      </w:r>
      <w:proofErr w:type="spellStart"/>
      <w:r w:rsidRPr="00BE4666">
        <w:rPr>
          <w:rFonts w:ascii="Times New Roman" w:hAnsi="Times New Roman"/>
          <w:i/>
          <w:sz w:val="20"/>
          <w:szCs w:val="20"/>
        </w:rPr>
        <w:t>Afri</w:t>
      </w:r>
      <w:proofErr w:type="spellEnd"/>
      <w:r w:rsidRPr="00BE4666">
        <w:rPr>
          <w:rFonts w:ascii="Times New Roman" w:hAnsi="Times New Roman"/>
          <w:i/>
          <w:sz w:val="20"/>
          <w:szCs w:val="20"/>
        </w:rPr>
        <w:t>. J. Micro. Res,</w:t>
      </w:r>
      <w:r w:rsidR="00411ED1" w:rsidRPr="00BE4666">
        <w:rPr>
          <w:rFonts w:ascii="Times New Roman" w:hAnsi="Times New Roman"/>
          <w:i/>
          <w:sz w:val="20"/>
          <w:szCs w:val="20"/>
        </w:rPr>
        <w:t xml:space="preserve"> </w:t>
      </w:r>
      <w:r w:rsidRPr="00BE4666">
        <w:rPr>
          <w:rFonts w:ascii="Times New Roman" w:hAnsi="Times New Roman"/>
          <w:b/>
          <w:sz w:val="20"/>
          <w:szCs w:val="20"/>
        </w:rPr>
        <w:t>6</w:t>
      </w:r>
      <w:r w:rsidRPr="00BE4666">
        <w:rPr>
          <w:rFonts w:ascii="Times New Roman" w:hAnsi="Times New Roman"/>
          <w:sz w:val="20"/>
          <w:szCs w:val="20"/>
        </w:rPr>
        <w:t>(23): 4845-4857.</w:t>
      </w:r>
    </w:p>
    <w:p w:rsidR="00063BA1" w:rsidRPr="00BE4666" w:rsidRDefault="00063BA1" w:rsidP="00BE4666">
      <w:pPr>
        <w:pStyle w:val="ListParagraph"/>
        <w:numPr>
          <w:ilvl w:val="0"/>
          <w:numId w:val="11"/>
        </w:numPr>
        <w:spacing w:after="0" w:line="240" w:lineRule="auto"/>
        <w:ind w:left="284" w:right="0" w:hanging="284"/>
        <w:jc w:val="both"/>
        <w:rPr>
          <w:rFonts w:ascii="Times New Roman" w:hAnsi="Times New Roman"/>
          <w:sz w:val="20"/>
          <w:szCs w:val="20"/>
        </w:rPr>
      </w:pPr>
      <w:r w:rsidRPr="00BE4666">
        <w:rPr>
          <w:rFonts w:ascii="Times New Roman" w:hAnsi="Times New Roman"/>
          <w:b/>
          <w:sz w:val="20"/>
          <w:szCs w:val="20"/>
        </w:rPr>
        <w:t xml:space="preserve">Ganesan. R., </w:t>
      </w:r>
      <w:proofErr w:type="spellStart"/>
      <w:r w:rsidRPr="00BE4666">
        <w:rPr>
          <w:rFonts w:ascii="Times New Roman" w:hAnsi="Times New Roman"/>
          <w:b/>
          <w:sz w:val="20"/>
          <w:szCs w:val="20"/>
        </w:rPr>
        <w:t>Dr.D.Manivelu</w:t>
      </w:r>
      <w:proofErr w:type="spellEnd"/>
      <w:r w:rsidRPr="00BE4666">
        <w:rPr>
          <w:rFonts w:ascii="Times New Roman" w:hAnsi="Times New Roman"/>
          <w:b/>
          <w:sz w:val="20"/>
          <w:szCs w:val="20"/>
        </w:rPr>
        <w:t xml:space="preserve"> and Dr. C. </w:t>
      </w:r>
      <w:proofErr w:type="spellStart"/>
      <w:r w:rsidRPr="00BE4666">
        <w:rPr>
          <w:rFonts w:ascii="Times New Roman" w:hAnsi="Times New Roman"/>
          <w:b/>
          <w:sz w:val="20"/>
          <w:szCs w:val="20"/>
        </w:rPr>
        <w:t>Chennakrishnan</w:t>
      </w:r>
      <w:proofErr w:type="spellEnd"/>
      <w:r w:rsidRPr="00BE4666">
        <w:rPr>
          <w:rFonts w:ascii="Times New Roman" w:hAnsi="Times New Roman"/>
          <w:b/>
          <w:sz w:val="20"/>
          <w:szCs w:val="20"/>
        </w:rPr>
        <w:t xml:space="preserve"> 2015</w:t>
      </w:r>
      <w:r w:rsidRPr="00BE4666">
        <w:rPr>
          <w:rFonts w:ascii="Times New Roman" w:hAnsi="Times New Roman"/>
          <w:sz w:val="20"/>
          <w:szCs w:val="20"/>
        </w:rPr>
        <w:t xml:space="preserve">.  Study, to assess the influence of supplementary feeding methods in different combinations on growth performance of </w:t>
      </w:r>
      <w:proofErr w:type="spellStart"/>
      <w:r w:rsidRPr="00BE4666">
        <w:rPr>
          <w:rFonts w:ascii="Times New Roman" w:hAnsi="Times New Roman"/>
          <w:i/>
          <w:sz w:val="20"/>
          <w:szCs w:val="20"/>
        </w:rPr>
        <w:t>Catla</w:t>
      </w:r>
      <w:proofErr w:type="spellEnd"/>
      <w:r w:rsidRPr="00BE4666">
        <w:rPr>
          <w:rFonts w:ascii="Times New Roman" w:hAnsi="Times New Roman"/>
          <w:i/>
          <w:sz w:val="20"/>
          <w:szCs w:val="20"/>
        </w:rPr>
        <w:t xml:space="preserve"> </w:t>
      </w:r>
      <w:proofErr w:type="spellStart"/>
      <w:r w:rsidRPr="00BE4666">
        <w:rPr>
          <w:rFonts w:ascii="Times New Roman" w:hAnsi="Times New Roman"/>
          <w:i/>
          <w:sz w:val="20"/>
          <w:szCs w:val="20"/>
        </w:rPr>
        <w:t>catla</w:t>
      </w:r>
      <w:proofErr w:type="spellEnd"/>
      <w:r w:rsidRPr="00BE4666">
        <w:rPr>
          <w:rFonts w:ascii="Times New Roman" w:hAnsi="Times New Roman"/>
          <w:sz w:val="20"/>
          <w:szCs w:val="20"/>
        </w:rPr>
        <w:t xml:space="preserve"> (F. Hamilton, 1822) and </w:t>
      </w:r>
      <w:proofErr w:type="spellStart"/>
      <w:r w:rsidRPr="00BE4666">
        <w:rPr>
          <w:rFonts w:ascii="Times New Roman" w:hAnsi="Times New Roman"/>
          <w:i/>
          <w:sz w:val="20"/>
          <w:szCs w:val="20"/>
        </w:rPr>
        <w:t>Labeo</w:t>
      </w:r>
      <w:proofErr w:type="spellEnd"/>
      <w:r w:rsidRPr="00BE4666">
        <w:rPr>
          <w:rFonts w:ascii="Times New Roman" w:hAnsi="Times New Roman"/>
          <w:i/>
          <w:sz w:val="20"/>
          <w:szCs w:val="20"/>
        </w:rPr>
        <w:t xml:space="preserve"> </w:t>
      </w:r>
      <w:proofErr w:type="spellStart"/>
      <w:r w:rsidRPr="00BE4666">
        <w:rPr>
          <w:rFonts w:ascii="Times New Roman" w:hAnsi="Times New Roman"/>
          <w:i/>
          <w:sz w:val="20"/>
          <w:szCs w:val="20"/>
        </w:rPr>
        <w:t>rohita</w:t>
      </w:r>
      <w:proofErr w:type="spellEnd"/>
      <w:r w:rsidRPr="00BE4666">
        <w:rPr>
          <w:rFonts w:ascii="Times New Roman" w:hAnsi="Times New Roman"/>
          <w:sz w:val="20"/>
          <w:szCs w:val="20"/>
        </w:rPr>
        <w:t xml:space="preserve"> (F. Hamilton, 1822).  </w:t>
      </w:r>
      <w:r w:rsidRPr="00BE4666">
        <w:rPr>
          <w:rFonts w:ascii="Times New Roman" w:hAnsi="Times New Roman"/>
          <w:i/>
          <w:sz w:val="20"/>
          <w:szCs w:val="20"/>
        </w:rPr>
        <w:t>International Journal of Scientific Engineering and Applied Science</w:t>
      </w:r>
      <w:r w:rsidRPr="00BE4666">
        <w:rPr>
          <w:rFonts w:ascii="Times New Roman" w:hAnsi="Times New Roman"/>
          <w:sz w:val="20"/>
          <w:szCs w:val="20"/>
        </w:rPr>
        <w:t xml:space="preserve">, </w:t>
      </w:r>
      <w:r w:rsidRPr="00BE4666">
        <w:rPr>
          <w:rFonts w:ascii="Times New Roman" w:hAnsi="Times New Roman"/>
          <w:b/>
          <w:sz w:val="20"/>
          <w:szCs w:val="20"/>
        </w:rPr>
        <w:t>1</w:t>
      </w:r>
      <w:r w:rsidRPr="00BE4666">
        <w:rPr>
          <w:rFonts w:ascii="Times New Roman" w:hAnsi="Times New Roman"/>
          <w:sz w:val="20"/>
          <w:szCs w:val="20"/>
        </w:rPr>
        <w:t>(6).</w:t>
      </w:r>
    </w:p>
    <w:p w:rsidR="00063BA1" w:rsidRPr="00BE4666" w:rsidRDefault="00063BA1" w:rsidP="00BE4666">
      <w:pPr>
        <w:pStyle w:val="ListParagraph"/>
        <w:numPr>
          <w:ilvl w:val="0"/>
          <w:numId w:val="11"/>
        </w:numPr>
        <w:spacing w:after="0" w:line="240" w:lineRule="auto"/>
        <w:ind w:left="284" w:right="0" w:hanging="284"/>
        <w:jc w:val="both"/>
        <w:rPr>
          <w:rFonts w:ascii="Times New Roman" w:hAnsi="Times New Roman"/>
          <w:b/>
          <w:sz w:val="20"/>
          <w:szCs w:val="20"/>
        </w:rPr>
      </w:pPr>
      <w:r w:rsidRPr="00B9602C">
        <w:rPr>
          <w:rFonts w:ascii="Times New Roman" w:hAnsi="Times New Roman"/>
          <w:b/>
          <w:sz w:val="20"/>
          <w:szCs w:val="20"/>
          <w:lang w:val="de-DE"/>
        </w:rPr>
        <w:t>Ghosh, S., Sinha, A., &amp; Sahu, C.</w:t>
      </w:r>
      <w:r w:rsidRPr="00B9602C">
        <w:rPr>
          <w:rFonts w:ascii="Times New Roman" w:hAnsi="Times New Roman"/>
          <w:sz w:val="20"/>
          <w:szCs w:val="20"/>
          <w:lang w:val="de-DE"/>
        </w:rPr>
        <w:t xml:space="preserve"> (2008). </w:t>
      </w:r>
      <w:r w:rsidRPr="00BE4666">
        <w:rPr>
          <w:rFonts w:ascii="Times New Roman" w:hAnsi="Times New Roman"/>
          <w:sz w:val="20"/>
          <w:szCs w:val="20"/>
        </w:rPr>
        <w:t xml:space="preserve">Dietary probiotic supplementation in growth and health of live‐bearing ornamental fishes. </w:t>
      </w:r>
      <w:r w:rsidRPr="00BE4666">
        <w:rPr>
          <w:rFonts w:ascii="Times New Roman" w:hAnsi="Times New Roman"/>
          <w:i/>
          <w:sz w:val="20"/>
          <w:szCs w:val="20"/>
        </w:rPr>
        <w:t>Aquaculture Nutrition</w:t>
      </w:r>
      <w:r w:rsidRPr="00BE4666">
        <w:rPr>
          <w:rFonts w:ascii="Times New Roman" w:hAnsi="Times New Roman"/>
          <w:sz w:val="20"/>
          <w:szCs w:val="20"/>
        </w:rPr>
        <w:t>, 14(4), 289-299.</w:t>
      </w:r>
    </w:p>
    <w:p w:rsidR="00063BA1" w:rsidRPr="00BE4666" w:rsidRDefault="00063BA1" w:rsidP="00BE4666">
      <w:pPr>
        <w:pStyle w:val="ListParagraph"/>
        <w:numPr>
          <w:ilvl w:val="0"/>
          <w:numId w:val="11"/>
        </w:numPr>
        <w:spacing w:after="0" w:line="240" w:lineRule="auto"/>
        <w:ind w:left="284" w:right="0" w:hanging="284"/>
        <w:jc w:val="both"/>
        <w:rPr>
          <w:rFonts w:ascii="Times New Roman" w:hAnsi="Times New Roman"/>
          <w:color w:val="000000" w:themeColor="text1"/>
          <w:sz w:val="20"/>
          <w:szCs w:val="20"/>
          <w:shd w:val="clear" w:color="auto" w:fill="FFFFFF"/>
        </w:rPr>
      </w:pPr>
      <w:r w:rsidRPr="00B9602C">
        <w:rPr>
          <w:rStyle w:val="author"/>
          <w:rFonts w:ascii="Times New Roman" w:hAnsi="Times New Roman"/>
          <w:b/>
          <w:color w:val="000000" w:themeColor="text1"/>
          <w:sz w:val="20"/>
          <w:szCs w:val="20"/>
          <w:bdr w:val="none" w:sz="0" w:space="0" w:color="auto" w:frame="1"/>
          <w:shd w:val="clear" w:color="auto" w:fill="FFFFFF"/>
          <w:lang w:val="de-DE"/>
        </w:rPr>
        <w:t>Ghosh, S.</w:t>
      </w:r>
      <w:r w:rsidRPr="00B9602C">
        <w:rPr>
          <w:rFonts w:ascii="Times New Roman" w:hAnsi="Times New Roman"/>
          <w:b/>
          <w:color w:val="000000" w:themeColor="text1"/>
          <w:sz w:val="20"/>
          <w:szCs w:val="20"/>
          <w:shd w:val="clear" w:color="auto" w:fill="FFFFFF"/>
          <w:lang w:val="de-DE"/>
        </w:rPr>
        <w:t>, </w:t>
      </w:r>
      <w:r w:rsidRPr="00B9602C">
        <w:rPr>
          <w:rStyle w:val="author"/>
          <w:rFonts w:ascii="Times New Roman" w:hAnsi="Times New Roman"/>
          <w:b/>
          <w:color w:val="000000" w:themeColor="text1"/>
          <w:sz w:val="20"/>
          <w:szCs w:val="20"/>
          <w:bdr w:val="none" w:sz="0" w:space="0" w:color="auto" w:frame="1"/>
          <w:shd w:val="clear" w:color="auto" w:fill="FFFFFF"/>
          <w:lang w:val="de-DE"/>
        </w:rPr>
        <w:t>Sinha, A.</w:t>
      </w:r>
      <w:r w:rsidRPr="00B9602C">
        <w:rPr>
          <w:rFonts w:ascii="Times New Roman" w:hAnsi="Times New Roman"/>
          <w:b/>
          <w:color w:val="000000" w:themeColor="text1"/>
          <w:sz w:val="20"/>
          <w:szCs w:val="20"/>
          <w:shd w:val="clear" w:color="auto" w:fill="FFFFFF"/>
          <w:lang w:val="de-DE"/>
        </w:rPr>
        <w:t> &amp; </w:t>
      </w:r>
      <w:r w:rsidRPr="00B9602C">
        <w:rPr>
          <w:rStyle w:val="author"/>
          <w:rFonts w:ascii="Times New Roman" w:hAnsi="Times New Roman"/>
          <w:b/>
          <w:color w:val="000000" w:themeColor="text1"/>
          <w:sz w:val="20"/>
          <w:szCs w:val="20"/>
          <w:bdr w:val="none" w:sz="0" w:space="0" w:color="auto" w:frame="1"/>
          <w:shd w:val="clear" w:color="auto" w:fill="FFFFFF"/>
          <w:lang w:val="de-DE"/>
        </w:rPr>
        <w:t>Sahu, C.</w:t>
      </w:r>
      <w:r w:rsidRPr="00B9602C">
        <w:rPr>
          <w:rFonts w:ascii="Times New Roman" w:hAnsi="Times New Roman"/>
          <w:b/>
          <w:color w:val="000000" w:themeColor="text1"/>
          <w:sz w:val="20"/>
          <w:szCs w:val="20"/>
          <w:shd w:val="clear" w:color="auto" w:fill="FFFFFF"/>
          <w:lang w:val="de-DE"/>
        </w:rPr>
        <w:t> (</w:t>
      </w:r>
      <w:r w:rsidRPr="00B9602C">
        <w:rPr>
          <w:rStyle w:val="pubyear"/>
          <w:rFonts w:ascii="Times New Roman" w:hAnsi="Times New Roman"/>
          <w:color w:val="000000" w:themeColor="text1"/>
          <w:sz w:val="20"/>
          <w:szCs w:val="20"/>
          <w:bdr w:val="none" w:sz="0" w:space="0" w:color="auto" w:frame="1"/>
          <w:shd w:val="clear" w:color="auto" w:fill="FFFFFF"/>
          <w:lang w:val="de-DE"/>
        </w:rPr>
        <w:t>2007</w:t>
      </w:r>
      <w:r w:rsidRPr="00B9602C">
        <w:rPr>
          <w:rFonts w:ascii="Times New Roman" w:hAnsi="Times New Roman"/>
          <w:b/>
          <w:color w:val="000000" w:themeColor="text1"/>
          <w:sz w:val="20"/>
          <w:szCs w:val="20"/>
          <w:shd w:val="clear" w:color="auto" w:fill="FFFFFF"/>
          <w:lang w:val="de-DE"/>
        </w:rPr>
        <w:t>).</w:t>
      </w:r>
      <w:r w:rsidRPr="00B9602C">
        <w:rPr>
          <w:rFonts w:ascii="Times New Roman" w:hAnsi="Times New Roman"/>
          <w:color w:val="000000" w:themeColor="text1"/>
          <w:sz w:val="20"/>
          <w:szCs w:val="20"/>
          <w:shd w:val="clear" w:color="auto" w:fill="FFFFFF"/>
          <w:lang w:val="de-DE"/>
        </w:rPr>
        <w:t xml:space="preserve">  </w:t>
      </w:r>
      <w:r w:rsidRPr="00BE4666">
        <w:rPr>
          <w:rStyle w:val="articletitle"/>
          <w:rFonts w:ascii="Times New Roman" w:hAnsi="Times New Roman"/>
          <w:color w:val="000000" w:themeColor="text1"/>
          <w:sz w:val="20"/>
          <w:szCs w:val="20"/>
          <w:bdr w:val="none" w:sz="0" w:space="0" w:color="auto" w:frame="1"/>
          <w:shd w:val="clear" w:color="auto" w:fill="FFFFFF"/>
        </w:rPr>
        <w:t xml:space="preserve">Effect of probiotic on reproductive performance in female </w:t>
      </w:r>
      <w:proofErr w:type="spellStart"/>
      <w:r w:rsidRPr="00BE4666">
        <w:rPr>
          <w:rStyle w:val="articletitle"/>
          <w:rFonts w:ascii="Times New Roman" w:hAnsi="Times New Roman"/>
          <w:color w:val="000000" w:themeColor="text1"/>
          <w:sz w:val="20"/>
          <w:szCs w:val="20"/>
          <w:bdr w:val="none" w:sz="0" w:space="0" w:color="auto" w:frame="1"/>
          <w:shd w:val="clear" w:color="auto" w:fill="FFFFFF"/>
        </w:rPr>
        <w:t>livebearing</w:t>
      </w:r>
      <w:proofErr w:type="spellEnd"/>
      <w:r w:rsidRPr="00BE4666">
        <w:rPr>
          <w:rStyle w:val="articletitle"/>
          <w:rFonts w:ascii="Times New Roman" w:hAnsi="Times New Roman"/>
          <w:color w:val="000000" w:themeColor="text1"/>
          <w:sz w:val="20"/>
          <w:szCs w:val="20"/>
          <w:bdr w:val="none" w:sz="0" w:space="0" w:color="auto" w:frame="1"/>
          <w:shd w:val="clear" w:color="auto" w:fill="FFFFFF"/>
        </w:rPr>
        <w:t xml:space="preserve"> ornamental fish</w:t>
      </w:r>
      <w:r w:rsidRPr="00BE4666">
        <w:rPr>
          <w:rFonts w:ascii="Times New Roman" w:hAnsi="Times New Roman"/>
          <w:color w:val="000000" w:themeColor="text1"/>
          <w:sz w:val="20"/>
          <w:szCs w:val="20"/>
          <w:shd w:val="clear" w:color="auto" w:fill="FFFFFF"/>
        </w:rPr>
        <w:t>. </w:t>
      </w:r>
      <w:r w:rsidRPr="00BE4666">
        <w:rPr>
          <w:rStyle w:val="journaltitle"/>
          <w:rFonts w:ascii="Times New Roman" w:hAnsi="Times New Roman"/>
          <w:i/>
          <w:iCs/>
          <w:color w:val="000000" w:themeColor="text1"/>
          <w:sz w:val="20"/>
          <w:szCs w:val="20"/>
          <w:bdr w:val="none" w:sz="0" w:space="0" w:color="auto" w:frame="1"/>
          <w:shd w:val="clear" w:color="auto" w:fill="FFFFFF"/>
        </w:rPr>
        <w:t>Aquac. Res.</w:t>
      </w:r>
      <w:r w:rsidRPr="00BE4666">
        <w:rPr>
          <w:rFonts w:ascii="Times New Roman" w:hAnsi="Times New Roman"/>
          <w:color w:val="000000" w:themeColor="text1"/>
          <w:sz w:val="20"/>
          <w:szCs w:val="20"/>
          <w:shd w:val="clear" w:color="auto" w:fill="FFFFFF"/>
        </w:rPr>
        <w:t>, </w:t>
      </w:r>
      <w:r w:rsidRPr="00BE4666">
        <w:rPr>
          <w:rStyle w:val="vol"/>
          <w:rFonts w:ascii="Times New Roman" w:hAnsi="Times New Roman"/>
          <w:b/>
          <w:bCs/>
          <w:color w:val="000000" w:themeColor="text1"/>
          <w:sz w:val="20"/>
          <w:szCs w:val="20"/>
          <w:bdr w:val="none" w:sz="0" w:space="0" w:color="auto" w:frame="1"/>
          <w:shd w:val="clear" w:color="auto" w:fill="FFFFFF"/>
        </w:rPr>
        <w:t>38</w:t>
      </w:r>
      <w:r w:rsidRPr="00BE4666">
        <w:rPr>
          <w:rFonts w:ascii="Times New Roman" w:hAnsi="Times New Roman"/>
          <w:color w:val="000000" w:themeColor="text1"/>
          <w:sz w:val="20"/>
          <w:szCs w:val="20"/>
          <w:shd w:val="clear" w:color="auto" w:fill="FFFFFF"/>
        </w:rPr>
        <w:t>, </w:t>
      </w:r>
      <w:r w:rsidRPr="00BE4666">
        <w:rPr>
          <w:rStyle w:val="pagefirst"/>
          <w:rFonts w:ascii="Times New Roman" w:hAnsi="Times New Roman"/>
          <w:color w:val="000000" w:themeColor="text1"/>
          <w:sz w:val="20"/>
          <w:szCs w:val="20"/>
          <w:bdr w:val="none" w:sz="0" w:space="0" w:color="auto" w:frame="1"/>
          <w:shd w:val="clear" w:color="auto" w:fill="FFFFFF"/>
        </w:rPr>
        <w:t>518</w:t>
      </w:r>
      <w:r w:rsidRPr="00BE4666">
        <w:rPr>
          <w:rFonts w:ascii="Times New Roman" w:hAnsi="Times New Roman"/>
          <w:color w:val="000000" w:themeColor="text1"/>
          <w:sz w:val="20"/>
          <w:szCs w:val="20"/>
          <w:shd w:val="clear" w:color="auto" w:fill="FFFFFF"/>
        </w:rPr>
        <w:t>–</w:t>
      </w:r>
      <w:r w:rsidRPr="00BE4666">
        <w:rPr>
          <w:rStyle w:val="pagelast"/>
          <w:rFonts w:ascii="Times New Roman" w:hAnsi="Times New Roman"/>
          <w:color w:val="000000" w:themeColor="text1"/>
          <w:sz w:val="20"/>
          <w:szCs w:val="20"/>
          <w:bdr w:val="none" w:sz="0" w:space="0" w:color="auto" w:frame="1"/>
          <w:shd w:val="clear" w:color="auto" w:fill="FFFFFF"/>
        </w:rPr>
        <w:t>526</w:t>
      </w:r>
      <w:r w:rsidRPr="00BE4666">
        <w:rPr>
          <w:rFonts w:ascii="Times New Roman" w:hAnsi="Times New Roman"/>
          <w:color w:val="000000" w:themeColor="text1"/>
          <w:sz w:val="20"/>
          <w:szCs w:val="20"/>
          <w:shd w:val="clear" w:color="auto" w:fill="FFFFFF"/>
        </w:rPr>
        <w:t>.</w:t>
      </w:r>
    </w:p>
    <w:p w:rsidR="00063BA1" w:rsidRPr="00BE4666" w:rsidRDefault="00063BA1" w:rsidP="00BE4666">
      <w:pPr>
        <w:pStyle w:val="ListParagraph"/>
        <w:numPr>
          <w:ilvl w:val="0"/>
          <w:numId w:val="11"/>
        </w:numPr>
        <w:spacing w:after="0" w:line="240" w:lineRule="auto"/>
        <w:ind w:left="284" w:right="0" w:hanging="284"/>
        <w:jc w:val="both"/>
        <w:rPr>
          <w:rFonts w:ascii="Times New Roman" w:hAnsi="Times New Roman"/>
          <w:sz w:val="20"/>
          <w:szCs w:val="20"/>
        </w:rPr>
      </w:pPr>
      <w:r w:rsidRPr="00BE4666">
        <w:rPr>
          <w:rFonts w:ascii="Times New Roman" w:hAnsi="Times New Roman"/>
          <w:b/>
          <w:sz w:val="20"/>
          <w:szCs w:val="20"/>
        </w:rPr>
        <w:t>Goda, A. M. A. S., M. E. Wafa, E. R. EL-Haroun and M. A. K. Chowdhury. 2007.</w:t>
      </w:r>
      <w:r w:rsidRPr="00BE4666">
        <w:rPr>
          <w:rFonts w:ascii="Times New Roman" w:hAnsi="Times New Roman"/>
          <w:sz w:val="20"/>
          <w:szCs w:val="20"/>
        </w:rPr>
        <w:t xml:space="preserve">  Growth performance and feed utilization of Nile tilapia </w:t>
      </w:r>
      <w:r w:rsidRPr="00BE4666">
        <w:rPr>
          <w:rFonts w:ascii="Times New Roman" w:hAnsi="Times New Roman"/>
          <w:i/>
          <w:sz w:val="20"/>
          <w:szCs w:val="20"/>
        </w:rPr>
        <w:t xml:space="preserve">Oreochromis </w:t>
      </w:r>
      <w:proofErr w:type="gramStart"/>
      <w:r w:rsidRPr="00BE4666">
        <w:rPr>
          <w:rFonts w:ascii="Times New Roman" w:hAnsi="Times New Roman"/>
          <w:i/>
          <w:sz w:val="20"/>
          <w:szCs w:val="20"/>
        </w:rPr>
        <w:t>niloticus</w:t>
      </w:r>
      <w:r w:rsidRPr="00BE4666">
        <w:rPr>
          <w:rFonts w:ascii="Times New Roman" w:hAnsi="Times New Roman"/>
          <w:sz w:val="20"/>
          <w:szCs w:val="20"/>
        </w:rPr>
        <w:t>(</w:t>
      </w:r>
      <w:proofErr w:type="gramEnd"/>
      <w:r w:rsidRPr="00BE4666">
        <w:rPr>
          <w:rFonts w:ascii="Times New Roman" w:hAnsi="Times New Roman"/>
          <w:sz w:val="20"/>
          <w:szCs w:val="20"/>
        </w:rPr>
        <w:t xml:space="preserve">Linnaeus,1758) and tilapia </w:t>
      </w:r>
      <w:proofErr w:type="spellStart"/>
      <w:r w:rsidRPr="00BE4666">
        <w:rPr>
          <w:rFonts w:ascii="Times New Roman" w:hAnsi="Times New Roman"/>
          <w:sz w:val="20"/>
          <w:szCs w:val="20"/>
        </w:rPr>
        <w:t>galilae</w:t>
      </w:r>
      <w:proofErr w:type="spellEnd"/>
      <w:r w:rsidRPr="00BE4666">
        <w:rPr>
          <w:rFonts w:ascii="Times New Roman" w:hAnsi="Times New Roman"/>
          <w:sz w:val="20"/>
          <w:szCs w:val="20"/>
        </w:rPr>
        <w:t xml:space="preserve"> </w:t>
      </w:r>
      <w:proofErr w:type="spellStart"/>
      <w:r w:rsidRPr="00BE4666">
        <w:rPr>
          <w:rFonts w:ascii="Times New Roman" w:hAnsi="Times New Roman"/>
          <w:i/>
          <w:sz w:val="20"/>
          <w:szCs w:val="20"/>
        </w:rPr>
        <w:t>Sarotherodon</w:t>
      </w:r>
      <w:proofErr w:type="spellEnd"/>
      <w:r w:rsidRPr="00BE4666">
        <w:rPr>
          <w:rFonts w:ascii="Times New Roman" w:hAnsi="Times New Roman"/>
          <w:i/>
          <w:sz w:val="20"/>
          <w:szCs w:val="20"/>
        </w:rPr>
        <w:t xml:space="preserve"> </w:t>
      </w:r>
      <w:proofErr w:type="spellStart"/>
      <w:proofErr w:type="gramStart"/>
      <w:r w:rsidRPr="00BE4666">
        <w:rPr>
          <w:rFonts w:ascii="Times New Roman" w:hAnsi="Times New Roman"/>
          <w:i/>
          <w:sz w:val="20"/>
          <w:szCs w:val="20"/>
        </w:rPr>
        <w:t>galilaeus</w:t>
      </w:r>
      <w:proofErr w:type="spellEnd"/>
      <w:r w:rsidRPr="00BE4666">
        <w:rPr>
          <w:rFonts w:ascii="Times New Roman" w:hAnsi="Times New Roman"/>
          <w:sz w:val="20"/>
          <w:szCs w:val="20"/>
        </w:rPr>
        <w:t>(</w:t>
      </w:r>
      <w:proofErr w:type="gramEnd"/>
      <w:r w:rsidRPr="00BE4666">
        <w:rPr>
          <w:rFonts w:ascii="Times New Roman" w:hAnsi="Times New Roman"/>
          <w:sz w:val="20"/>
          <w:szCs w:val="20"/>
        </w:rPr>
        <w:t xml:space="preserve">Linnaeus) fingerlings fed plant </w:t>
      </w:r>
      <w:proofErr w:type="gramStart"/>
      <w:r w:rsidRPr="00BE4666">
        <w:rPr>
          <w:rFonts w:ascii="Times New Roman" w:hAnsi="Times New Roman"/>
          <w:sz w:val="20"/>
          <w:szCs w:val="20"/>
        </w:rPr>
        <w:t>protein based</w:t>
      </w:r>
      <w:proofErr w:type="gramEnd"/>
      <w:r w:rsidRPr="00BE4666">
        <w:rPr>
          <w:rFonts w:ascii="Times New Roman" w:hAnsi="Times New Roman"/>
          <w:sz w:val="20"/>
          <w:szCs w:val="20"/>
        </w:rPr>
        <w:t xml:space="preserve"> diets. </w:t>
      </w:r>
      <w:proofErr w:type="spellStart"/>
      <w:r w:rsidRPr="00BE4666">
        <w:rPr>
          <w:rFonts w:ascii="Times New Roman" w:hAnsi="Times New Roman"/>
          <w:i/>
          <w:sz w:val="20"/>
          <w:szCs w:val="20"/>
        </w:rPr>
        <w:t>Aquacult</w:t>
      </w:r>
      <w:proofErr w:type="spellEnd"/>
      <w:r w:rsidRPr="00BE4666">
        <w:rPr>
          <w:rFonts w:ascii="Times New Roman" w:hAnsi="Times New Roman"/>
          <w:i/>
          <w:sz w:val="20"/>
          <w:szCs w:val="20"/>
        </w:rPr>
        <w:t>. Res</w:t>
      </w:r>
      <w:r w:rsidRPr="00BE4666">
        <w:rPr>
          <w:rFonts w:ascii="Times New Roman" w:hAnsi="Times New Roman"/>
          <w:sz w:val="20"/>
          <w:szCs w:val="20"/>
        </w:rPr>
        <w:t>.,</w:t>
      </w:r>
      <w:r w:rsidR="00411ED1" w:rsidRPr="00BE4666">
        <w:rPr>
          <w:rFonts w:ascii="Times New Roman" w:hAnsi="Times New Roman"/>
          <w:sz w:val="20"/>
          <w:szCs w:val="20"/>
        </w:rPr>
        <w:t xml:space="preserve"> </w:t>
      </w:r>
      <w:r w:rsidRPr="00BE4666">
        <w:rPr>
          <w:rFonts w:ascii="Times New Roman" w:hAnsi="Times New Roman"/>
          <w:sz w:val="20"/>
          <w:szCs w:val="20"/>
        </w:rPr>
        <w:t>38: 827-837pp.</w:t>
      </w:r>
    </w:p>
    <w:p w:rsidR="00063BA1" w:rsidRPr="00BE4666" w:rsidRDefault="00063BA1" w:rsidP="00BE4666">
      <w:pPr>
        <w:pStyle w:val="ListParagraph"/>
        <w:numPr>
          <w:ilvl w:val="0"/>
          <w:numId w:val="11"/>
        </w:numPr>
        <w:shd w:val="clear" w:color="auto" w:fill="F5F5F5"/>
        <w:spacing w:after="0" w:line="240" w:lineRule="auto"/>
        <w:ind w:left="284" w:right="0" w:hanging="284"/>
        <w:jc w:val="both"/>
        <w:rPr>
          <w:rFonts w:ascii="Times New Roman" w:hAnsi="Times New Roman"/>
          <w:sz w:val="20"/>
          <w:szCs w:val="20"/>
        </w:rPr>
      </w:pPr>
      <w:r w:rsidRPr="00BE4666">
        <w:rPr>
          <w:rFonts w:ascii="Times New Roman" w:hAnsi="Times New Roman"/>
          <w:b/>
          <w:sz w:val="20"/>
          <w:szCs w:val="20"/>
        </w:rPr>
        <w:t>Gohila B., Dr. R. Damodaran, V. Bharathidasan and M. Vinoth 2013.</w:t>
      </w:r>
      <w:r w:rsidRPr="00BE4666">
        <w:rPr>
          <w:rFonts w:ascii="Times New Roman" w:hAnsi="Times New Roman"/>
          <w:sz w:val="20"/>
          <w:szCs w:val="20"/>
        </w:rPr>
        <w:t xml:space="preserve"> Comparative Studies on Growth Performance of Probiotic Supplemented Rohu (</w:t>
      </w:r>
      <w:proofErr w:type="spellStart"/>
      <w:r w:rsidRPr="00BE4666">
        <w:rPr>
          <w:rFonts w:ascii="Times New Roman" w:hAnsi="Times New Roman"/>
          <w:i/>
          <w:sz w:val="20"/>
          <w:szCs w:val="20"/>
        </w:rPr>
        <w:t>Labeo</w:t>
      </w:r>
      <w:proofErr w:type="spellEnd"/>
      <w:r w:rsidRPr="00BE4666">
        <w:rPr>
          <w:rFonts w:ascii="Times New Roman" w:hAnsi="Times New Roman"/>
          <w:i/>
          <w:sz w:val="20"/>
          <w:szCs w:val="20"/>
        </w:rPr>
        <w:t xml:space="preserve"> </w:t>
      </w:r>
      <w:proofErr w:type="spellStart"/>
      <w:r w:rsidRPr="00BE4666">
        <w:rPr>
          <w:rFonts w:ascii="Times New Roman" w:hAnsi="Times New Roman"/>
          <w:i/>
          <w:sz w:val="20"/>
          <w:szCs w:val="20"/>
        </w:rPr>
        <w:t>rohita</w:t>
      </w:r>
      <w:proofErr w:type="spellEnd"/>
      <w:r w:rsidRPr="00BE4666">
        <w:rPr>
          <w:rFonts w:ascii="Times New Roman" w:hAnsi="Times New Roman"/>
          <w:sz w:val="20"/>
          <w:szCs w:val="20"/>
        </w:rPr>
        <w:t xml:space="preserve">) Fingerlings. </w:t>
      </w:r>
    </w:p>
    <w:p w:rsidR="00063BA1" w:rsidRPr="00BE4666" w:rsidRDefault="00063BA1" w:rsidP="00BE4666">
      <w:pPr>
        <w:pStyle w:val="ListParagraph"/>
        <w:numPr>
          <w:ilvl w:val="0"/>
          <w:numId w:val="11"/>
        </w:numPr>
        <w:spacing w:after="0" w:line="240" w:lineRule="auto"/>
        <w:ind w:left="284" w:right="0" w:hanging="284"/>
        <w:jc w:val="both"/>
        <w:rPr>
          <w:rFonts w:ascii="Times New Roman" w:hAnsi="Times New Roman"/>
          <w:sz w:val="20"/>
          <w:szCs w:val="20"/>
        </w:rPr>
      </w:pPr>
      <w:r w:rsidRPr="00BE4666">
        <w:rPr>
          <w:rFonts w:ascii="Times New Roman" w:hAnsi="Times New Roman"/>
          <w:b/>
          <w:sz w:val="20"/>
          <w:szCs w:val="20"/>
        </w:rPr>
        <w:t xml:space="preserve">Goldin BR, Gorbach SL, </w:t>
      </w:r>
      <w:proofErr w:type="spellStart"/>
      <w:r w:rsidRPr="00BE4666">
        <w:rPr>
          <w:rFonts w:ascii="Times New Roman" w:hAnsi="Times New Roman"/>
          <w:b/>
          <w:sz w:val="20"/>
          <w:szCs w:val="20"/>
        </w:rPr>
        <w:t>Saxelin</w:t>
      </w:r>
      <w:proofErr w:type="spellEnd"/>
      <w:r w:rsidRPr="00BE4666">
        <w:rPr>
          <w:rFonts w:ascii="Times New Roman" w:hAnsi="Times New Roman"/>
          <w:b/>
          <w:sz w:val="20"/>
          <w:szCs w:val="20"/>
        </w:rPr>
        <w:t xml:space="preserve"> M et al 1992.</w:t>
      </w:r>
      <w:r w:rsidRPr="00BE4666">
        <w:rPr>
          <w:rFonts w:ascii="Times New Roman" w:hAnsi="Times New Roman"/>
          <w:sz w:val="20"/>
          <w:szCs w:val="20"/>
        </w:rPr>
        <w:t xml:space="preserve"> Survival of lactobacillus species (</w:t>
      </w:r>
      <w:proofErr w:type="spellStart"/>
      <w:r w:rsidRPr="00BE4666">
        <w:rPr>
          <w:rFonts w:ascii="Times New Roman" w:hAnsi="Times New Roman"/>
          <w:sz w:val="20"/>
          <w:szCs w:val="20"/>
        </w:rPr>
        <w:t>strainGG</w:t>
      </w:r>
      <w:proofErr w:type="spellEnd"/>
      <w:r w:rsidRPr="00BE4666">
        <w:rPr>
          <w:rFonts w:ascii="Times New Roman" w:hAnsi="Times New Roman"/>
          <w:sz w:val="20"/>
          <w:szCs w:val="20"/>
        </w:rPr>
        <w:t xml:space="preserve">) in human gastrointestinal tract. </w:t>
      </w:r>
      <w:r w:rsidRPr="00BE4666">
        <w:rPr>
          <w:rFonts w:ascii="Times New Roman" w:hAnsi="Times New Roman"/>
          <w:i/>
          <w:sz w:val="20"/>
          <w:szCs w:val="20"/>
        </w:rPr>
        <w:t xml:space="preserve">Dig Dis </w:t>
      </w:r>
      <w:proofErr w:type="gramStart"/>
      <w:r w:rsidRPr="00BE4666">
        <w:rPr>
          <w:rFonts w:ascii="Times New Roman" w:hAnsi="Times New Roman"/>
          <w:i/>
          <w:sz w:val="20"/>
          <w:szCs w:val="20"/>
        </w:rPr>
        <w:t>Sci</w:t>
      </w:r>
      <w:r w:rsidRPr="00BE4666">
        <w:rPr>
          <w:rFonts w:ascii="Times New Roman" w:hAnsi="Times New Roman"/>
          <w:sz w:val="20"/>
          <w:szCs w:val="20"/>
        </w:rPr>
        <w:t xml:space="preserve"> ;</w:t>
      </w:r>
      <w:proofErr w:type="gramEnd"/>
      <w:r w:rsidRPr="00BE4666">
        <w:rPr>
          <w:rFonts w:ascii="Times New Roman" w:hAnsi="Times New Roman"/>
          <w:sz w:val="20"/>
          <w:szCs w:val="20"/>
        </w:rPr>
        <w:t xml:space="preserve"> 37: 121-8.</w:t>
      </w:r>
    </w:p>
    <w:p w:rsidR="00063BA1" w:rsidRPr="00BE4666" w:rsidRDefault="00063BA1" w:rsidP="00BE4666">
      <w:pPr>
        <w:pStyle w:val="BodyTextIndent2"/>
        <w:numPr>
          <w:ilvl w:val="0"/>
          <w:numId w:val="11"/>
        </w:numPr>
        <w:tabs>
          <w:tab w:val="left" w:pos="630"/>
        </w:tabs>
        <w:ind w:left="284" w:hanging="284"/>
        <w:jc w:val="both"/>
        <w:rPr>
          <w:b w:val="0"/>
          <w:sz w:val="20"/>
          <w:szCs w:val="20"/>
        </w:rPr>
      </w:pPr>
      <w:proofErr w:type="spellStart"/>
      <w:r w:rsidRPr="00BE4666">
        <w:rPr>
          <w:sz w:val="20"/>
          <w:szCs w:val="20"/>
        </w:rPr>
        <w:t>Golterman</w:t>
      </w:r>
      <w:proofErr w:type="spellEnd"/>
      <w:r w:rsidRPr="00BE4666">
        <w:rPr>
          <w:sz w:val="20"/>
          <w:szCs w:val="20"/>
        </w:rPr>
        <w:t xml:space="preserve">, H.L. and Clymo, R.S., 1969.  </w:t>
      </w:r>
      <w:r w:rsidRPr="00BE4666">
        <w:rPr>
          <w:b w:val="0"/>
          <w:sz w:val="20"/>
          <w:szCs w:val="20"/>
        </w:rPr>
        <w:t>Methods for analysis of freshwaters. IBP Hand Book No. 8, Blackwell Scientific Publ. Oxford, 172pp.</w:t>
      </w:r>
    </w:p>
    <w:p w:rsidR="00063BA1" w:rsidRPr="00BE4666" w:rsidRDefault="00063BA1" w:rsidP="00BE4666">
      <w:pPr>
        <w:pStyle w:val="ListParagraph"/>
        <w:numPr>
          <w:ilvl w:val="0"/>
          <w:numId w:val="11"/>
        </w:numPr>
        <w:shd w:val="clear" w:color="auto" w:fill="FFFFFF"/>
        <w:spacing w:after="0" w:line="240" w:lineRule="auto"/>
        <w:ind w:left="284" w:right="0" w:hanging="284"/>
        <w:jc w:val="both"/>
        <w:rPr>
          <w:rFonts w:ascii="Times New Roman" w:hAnsi="Times New Roman"/>
          <w:sz w:val="20"/>
          <w:szCs w:val="20"/>
        </w:rPr>
      </w:pPr>
      <w:r w:rsidRPr="00BE4666">
        <w:rPr>
          <w:rFonts w:ascii="Times New Roman" w:hAnsi="Times New Roman"/>
          <w:b/>
          <w:sz w:val="20"/>
          <w:szCs w:val="20"/>
          <w:lang w:val="pt-BR"/>
        </w:rPr>
        <w:t xml:space="preserve">Gupta a, Paromita Gupta, Asha Dhawan. </w:t>
      </w:r>
      <w:r w:rsidRPr="00BE4666">
        <w:rPr>
          <w:rFonts w:ascii="Times New Roman" w:hAnsi="Times New Roman"/>
          <w:b/>
          <w:sz w:val="20"/>
          <w:szCs w:val="20"/>
        </w:rPr>
        <w:t>2014.</w:t>
      </w:r>
      <w:r w:rsidRPr="00BE4666">
        <w:rPr>
          <w:rFonts w:ascii="Times New Roman" w:hAnsi="Times New Roman"/>
          <w:sz w:val="20"/>
          <w:szCs w:val="20"/>
        </w:rPr>
        <w:t xml:space="preserve"> Dietary supplementation of probiotics affects growth, immune response and disease resistance of </w:t>
      </w:r>
      <w:r w:rsidRPr="00BE4666">
        <w:rPr>
          <w:rFonts w:ascii="Times New Roman" w:hAnsi="Times New Roman"/>
          <w:i/>
          <w:sz w:val="20"/>
          <w:szCs w:val="20"/>
        </w:rPr>
        <w:t>Cyprinus carpio</w:t>
      </w:r>
      <w:r w:rsidRPr="00BE4666">
        <w:rPr>
          <w:rFonts w:ascii="Times New Roman" w:hAnsi="Times New Roman"/>
          <w:sz w:val="20"/>
          <w:szCs w:val="20"/>
        </w:rPr>
        <w:t xml:space="preserve"> fry, Fish &amp; Shellfish Immunology 41. 113-119. </w:t>
      </w:r>
    </w:p>
    <w:p w:rsidR="00063BA1" w:rsidRPr="00BE4666" w:rsidRDefault="00063BA1" w:rsidP="00BE4666">
      <w:pPr>
        <w:pStyle w:val="ListParagraph"/>
        <w:numPr>
          <w:ilvl w:val="0"/>
          <w:numId w:val="11"/>
        </w:numPr>
        <w:spacing w:after="0" w:line="240" w:lineRule="auto"/>
        <w:ind w:left="284" w:right="0" w:hanging="284"/>
        <w:jc w:val="both"/>
        <w:rPr>
          <w:rFonts w:ascii="Times New Roman" w:hAnsi="Times New Roman"/>
          <w:sz w:val="20"/>
          <w:szCs w:val="20"/>
        </w:rPr>
      </w:pPr>
      <w:r w:rsidRPr="00BE4666">
        <w:rPr>
          <w:rFonts w:ascii="Times New Roman" w:hAnsi="Times New Roman"/>
          <w:b/>
          <w:sz w:val="20"/>
          <w:szCs w:val="20"/>
          <w:lang w:val="pt-BR"/>
        </w:rPr>
        <w:t>Haque , M.M., A.K.M. Aminul Haque, M. Aminul Islam and G.U. Ahmed, 1984</w:t>
      </w:r>
      <w:r w:rsidRPr="00BE4666">
        <w:rPr>
          <w:rFonts w:ascii="Times New Roman" w:hAnsi="Times New Roman"/>
          <w:sz w:val="20"/>
          <w:szCs w:val="20"/>
          <w:lang w:val="pt-BR"/>
        </w:rPr>
        <w:t xml:space="preserve">. </w:t>
      </w:r>
      <w:r w:rsidRPr="00BE4666">
        <w:rPr>
          <w:rFonts w:ascii="Times New Roman" w:hAnsi="Times New Roman"/>
          <w:sz w:val="20"/>
          <w:szCs w:val="20"/>
        </w:rPr>
        <w:t xml:space="preserve">Effect of stocking density on the survival and growth of </w:t>
      </w:r>
      <w:r w:rsidRPr="00BE4666">
        <w:rPr>
          <w:rFonts w:ascii="Times New Roman" w:hAnsi="Times New Roman"/>
          <w:i/>
          <w:sz w:val="20"/>
          <w:szCs w:val="20"/>
        </w:rPr>
        <w:t>Cyprinus carpio</w:t>
      </w:r>
      <w:r w:rsidRPr="00BE4666">
        <w:rPr>
          <w:rFonts w:ascii="Times New Roman" w:hAnsi="Times New Roman"/>
          <w:sz w:val="20"/>
          <w:szCs w:val="20"/>
        </w:rPr>
        <w:t xml:space="preserve"> (Linnaeus) cultured in floating Ponds. Bangladesh J Agn1 Sci. 11(2): 175-179.</w:t>
      </w:r>
    </w:p>
    <w:p w:rsidR="00063BA1" w:rsidRPr="00BE4666" w:rsidRDefault="00063BA1" w:rsidP="00BE4666">
      <w:pPr>
        <w:pStyle w:val="ListParagraph"/>
        <w:numPr>
          <w:ilvl w:val="0"/>
          <w:numId w:val="11"/>
        </w:numPr>
        <w:spacing w:after="0" w:line="240" w:lineRule="auto"/>
        <w:ind w:left="284" w:right="0" w:hanging="284"/>
        <w:jc w:val="both"/>
        <w:rPr>
          <w:rFonts w:ascii="Times New Roman" w:hAnsi="Times New Roman"/>
          <w:sz w:val="20"/>
          <w:szCs w:val="20"/>
        </w:rPr>
      </w:pPr>
      <w:r w:rsidRPr="00BE4666">
        <w:rPr>
          <w:rFonts w:ascii="Times New Roman" w:hAnsi="Times New Roman"/>
          <w:b/>
          <w:sz w:val="20"/>
          <w:szCs w:val="20"/>
          <w:lang w:val="pt-BR"/>
        </w:rPr>
        <w:t>Iribarren D, Daga P, Moreira MT, Feijoog 2012.</w:t>
      </w:r>
      <w:r w:rsidRPr="00BE4666">
        <w:rPr>
          <w:rFonts w:ascii="Times New Roman" w:hAnsi="Times New Roman"/>
          <w:sz w:val="20"/>
          <w:szCs w:val="20"/>
          <w:lang w:val="pt-BR"/>
        </w:rPr>
        <w:t xml:space="preserve"> </w:t>
      </w:r>
      <w:r w:rsidRPr="00BE4666">
        <w:rPr>
          <w:rFonts w:ascii="Times New Roman" w:hAnsi="Times New Roman"/>
          <w:sz w:val="20"/>
          <w:szCs w:val="20"/>
        </w:rPr>
        <w:t xml:space="preserve">Potential environmental </w:t>
      </w:r>
      <w:r w:rsidR="00411ED1" w:rsidRPr="00BE4666">
        <w:rPr>
          <w:rFonts w:ascii="Times New Roman" w:hAnsi="Times New Roman"/>
          <w:sz w:val="20"/>
          <w:szCs w:val="20"/>
        </w:rPr>
        <w:t>effects</w:t>
      </w:r>
      <w:r w:rsidRPr="00BE4666">
        <w:rPr>
          <w:rFonts w:ascii="Times New Roman" w:hAnsi="Times New Roman"/>
          <w:sz w:val="20"/>
          <w:szCs w:val="20"/>
        </w:rPr>
        <w:t xml:space="preserve"> of probiotics used in aquaculture. </w:t>
      </w:r>
      <w:proofErr w:type="spellStart"/>
      <w:r w:rsidRPr="00BE4666">
        <w:rPr>
          <w:rFonts w:ascii="Times New Roman" w:hAnsi="Times New Roman"/>
          <w:i/>
          <w:sz w:val="20"/>
          <w:szCs w:val="20"/>
        </w:rPr>
        <w:t>Aquacult</w:t>
      </w:r>
      <w:proofErr w:type="spellEnd"/>
      <w:r w:rsidRPr="00BE4666">
        <w:rPr>
          <w:rFonts w:ascii="Times New Roman" w:hAnsi="Times New Roman"/>
          <w:i/>
          <w:sz w:val="20"/>
          <w:szCs w:val="20"/>
        </w:rPr>
        <w:t>. Int.</w:t>
      </w:r>
      <w:r w:rsidR="00411ED1" w:rsidRPr="00BE4666">
        <w:rPr>
          <w:rFonts w:ascii="Times New Roman" w:hAnsi="Times New Roman"/>
          <w:i/>
          <w:sz w:val="20"/>
          <w:szCs w:val="20"/>
        </w:rPr>
        <w:t xml:space="preserve"> </w:t>
      </w:r>
      <w:r w:rsidRPr="00BE4666">
        <w:rPr>
          <w:rFonts w:ascii="Times New Roman" w:hAnsi="Times New Roman"/>
          <w:b/>
          <w:sz w:val="20"/>
          <w:szCs w:val="20"/>
        </w:rPr>
        <w:t>20(4):</w:t>
      </w:r>
      <w:r w:rsidRPr="00BE4666">
        <w:rPr>
          <w:rFonts w:ascii="Times New Roman" w:hAnsi="Times New Roman"/>
          <w:sz w:val="20"/>
          <w:szCs w:val="20"/>
        </w:rPr>
        <w:t>779-789.</w:t>
      </w:r>
    </w:p>
    <w:p w:rsidR="00063BA1" w:rsidRPr="00BE4666" w:rsidRDefault="00063BA1" w:rsidP="00BE4666">
      <w:pPr>
        <w:pStyle w:val="ListParagraph"/>
        <w:numPr>
          <w:ilvl w:val="0"/>
          <w:numId w:val="11"/>
        </w:numPr>
        <w:autoSpaceDE w:val="0"/>
        <w:autoSpaceDN w:val="0"/>
        <w:adjustRightInd w:val="0"/>
        <w:spacing w:after="0" w:line="240" w:lineRule="auto"/>
        <w:ind w:left="284" w:right="0" w:hanging="284"/>
        <w:jc w:val="both"/>
        <w:rPr>
          <w:rFonts w:ascii="Times New Roman" w:hAnsi="Times New Roman"/>
          <w:i/>
          <w:iCs/>
          <w:sz w:val="20"/>
          <w:szCs w:val="20"/>
        </w:rPr>
      </w:pPr>
      <w:r w:rsidRPr="00BE4666">
        <w:rPr>
          <w:rFonts w:ascii="Times New Roman" w:hAnsi="Times New Roman"/>
          <w:b/>
          <w:bCs/>
          <w:sz w:val="20"/>
          <w:szCs w:val="20"/>
        </w:rPr>
        <w:t>Islam, M. S. 2002.</w:t>
      </w:r>
      <w:r w:rsidRPr="00BE4666">
        <w:rPr>
          <w:rFonts w:ascii="Times New Roman" w:hAnsi="Times New Roman"/>
          <w:sz w:val="20"/>
          <w:szCs w:val="20"/>
        </w:rPr>
        <w:t xml:space="preserve"> Evaluation of supplementary feed for semi-intensive pond culture mahseer, </w:t>
      </w:r>
      <w:r w:rsidRPr="00BE4666">
        <w:rPr>
          <w:rFonts w:ascii="Times New Roman" w:hAnsi="Times New Roman"/>
          <w:i/>
          <w:iCs/>
          <w:sz w:val="20"/>
          <w:szCs w:val="20"/>
        </w:rPr>
        <w:t xml:space="preserve">Tor </w:t>
      </w:r>
      <w:proofErr w:type="spellStart"/>
      <w:r w:rsidRPr="00BE4666">
        <w:rPr>
          <w:rFonts w:ascii="Times New Roman" w:hAnsi="Times New Roman"/>
          <w:i/>
          <w:iCs/>
          <w:sz w:val="20"/>
          <w:szCs w:val="20"/>
        </w:rPr>
        <w:t>putitora</w:t>
      </w:r>
      <w:proofErr w:type="spellEnd"/>
      <w:r w:rsidRPr="00BE4666">
        <w:rPr>
          <w:rFonts w:ascii="Times New Roman" w:hAnsi="Times New Roman"/>
          <w:i/>
          <w:iCs/>
          <w:sz w:val="20"/>
          <w:szCs w:val="20"/>
        </w:rPr>
        <w:t xml:space="preserve"> </w:t>
      </w:r>
      <w:r w:rsidRPr="00BE4666">
        <w:rPr>
          <w:rFonts w:ascii="Times New Roman" w:hAnsi="Times New Roman"/>
          <w:sz w:val="20"/>
          <w:szCs w:val="20"/>
        </w:rPr>
        <w:t xml:space="preserve">(Hamilton). </w:t>
      </w:r>
      <w:r w:rsidRPr="00BE4666">
        <w:rPr>
          <w:rFonts w:ascii="Times New Roman" w:hAnsi="Times New Roman"/>
          <w:i/>
          <w:iCs/>
          <w:sz w:val="20"/>
          <w:szCs w:val="20"/>
        </w:rPr>
        <w:t xml:space="preserve">Aquaculture, </w:t>
      </w:r>
      <w:r w:rsidRPr="00BE4666">
        <w:rPr>
          <w:rFonts w:ascii="Times New Roman" w:hAnsi="Times New Roman"/>
          <w:b/>
          <w:bCs/>
          <w:iCs/>
          <w:sz w:val="20"/>
          <w:szCs w:val="20"/>
        </w:rPr>
        <w:t>212</w:t>
      </w:r>
      <w:r w:rsidRPr="00BE4666">
        <w:rPr>
          <w:rFonts w:ascii="Times New Roman" w:hAnsi="Times New Roman"/>
          <w:iCs/>
          <w:sz w:val="20"/>
          <w:szCs w:val="20"/>
        </w:rPr>
        <w:t>(1-4): 263-276.</w:t>
      </w:r>
    </w:p>
    <w:p w:rsidR="00063BA1" w:rsidRPr="00BE4666" w:rsidRDefault="00063BA1" w:rsidP="00BE4666">
      <w:pPr>
        <w:pStyle w:val="ListParagraph"/>
        <w:numPr>
          <w:ilvl w:val="0"/>
          <w:numId w:val="11"/>
        </w:numPr>
        <w:autoSpaceDE w:val="0"/>
        <w:autoSpaceDN w:val="0"/>
        <w:adjustRightInd w:val="0"/>
        <w:spacing w:line="240" w:lineRule="auto"/>
        <w:ind w:left="284" w:right="33" w:hanging="284"/>
        <w:jc w:val="both"/>
        <w:rPr>
          <w:rFonts w:ascii="Times New Roman" w:hAnsi="Times New Roman"/>
          <w:iCs/>
          <w:sz w:val="20"/>
          <w:szCs w:val="20"/>
        </w:rPr>
      </w:pPr>
      <w:r w:rsidRPr="00BE4666">
        <w:rPr>
          <w:rFonts w:ascii="Times New Roman" w:hAnsi="Times New Roman"/>
          <w:b/>
          <w:bCs/>
          <w:sz w:val="20"/>
          <w:szCs w:val="20"/>
        </w:rPr>
        <w:t>Islam, M. S., K. A. Huq and M. A. Rahman. 2008</w:t>
      </w:r>
      <w:r w:rsidRPr="00BE4666">
        <w:rPr>
          <w:rFonts w:ascii="Times New Roman" w:hAnsi="Times New Roman"/>
          <w:sz w:val="20"/>
          <w:szCs w:val="20"/>
        </w:rPr>
        <w:t xml:space="preserve">. Polyculture of Thai </w:t>
      </w:r>
      <w:proofErr w:type="spellStart"/>
      <w:r w:rsidRPr="00BE4666">
        <w:rPr>
          <w:rFonts w:ascii="Times New Roman" w:hAnsi="Times New Roman"/>
          <w:sz w:val="20"/>
          <w:szCs w:val="20"/>
        </w:rPr>
        <w:t>pangus</w:t>
      </w:r>
      <w:proofErr w:type="spellEnd"/>
      <w:r w:rsidRPr="00BE4666">
        <w:rPr>
          <w:rFonts w:ascii="Times New Roman" w:hAnsi="Times New Roman"/>
          <w:sz w:val="20"/>
          <w:szCs w:val="20"/>
        </w:rPr>
        <w:t xml:space="preserve"> (</w:t>
      </w:r>
      <w:r w:rsidRPr="00BE4666">
        <w:rPr>
          <w:rFonts w:ascii="Times New Roman" w:hAnsi="Times New Roman"/>
          <w:i/>
          <w:iCs/>
          <w:sz w:val="20"/>
          <w:szCs w:val="20"/>
        </w:rPr>
        <w:t xml:space="preserve">Pangasius </w:t>
      </w:r>
      <w:proofErr w:type="spellStart"/>
      <w:r w:rsidRPr="00BE4666">
        <w:rPr>
          <w:rFonts w:ascii="Times New Roman" w:hAnsi="Times New Roman"/>
          <w:i/>
          <w:iCs/>
          <w:sz w:val="20"/>
          <w:szCs w:val="20"/>
        </w:rPr>
        <w:t>hypophthalmus</w:t>
      </w:r>
      <w:proofErr w:type="spellEnd"/>
      <w:r w:rsidRPr="00BE4666">
        <w:rPr>
          <w:rFonts w:ascii="Times New Roman" w:hAnsi="Times New Roman"/>
          <w:sz w:val="20"/>
          <w:szCs w:val="20"/>
        </w:rPr>
        <w:t xml:space="preserve">, Sauvage 1878) with carp and prawn: a new approach in polyculture technology regarding growth performance and economic returns. </w:t>
      </w:r>
      <w:proofErr w:type="spellStart"/>
      <w:r w:rsidRPr="00BE4666">
        <w:rPr>
          <w:rFonts w:ascii="Times New Roman" w:hAnsi="Times New Roman"/>
          <w:i/>
          <w:iCs/>
          <w:sz w:val="20"/>
          <w:szCs w:val="20"/>
        </w:rPr>
        <w:t>Aquacult</w:t>
      </w:r>
      <w:proofErr w:type="spellEnd"/>
      <w:r w:rsidRPr="00BE4666">
        <w:rPr>
          <w:rFonts w:ascii="Times New Roman" w:hAnsi="Times New Roman"/>
          <w:i/>
          <w:iCs/>
          <w:sz w:val="20"/>
          <w:szCs w:val="20"/>
        </w:rPr>
        <w:t>. Res.,</w:t>
      </w:r>
      <w:r w:rsidR="00411ED1" w:rsidRPr="00BE4666">
        <w:rPr>
          <w:rFonts w:ascii="Times New Roman" w:hAnsi="Times New Roman"/>
          <w:i/>
          <w:iCs/>
          <w:sz w:val="20"/>
          <w:szCs w:val="20"/>
        </w:rPr>
        <w:t xml:space="preserve"> </w:t>
      </w:r>
      <w:r w:rsidRPr="00BE4666">
        <w:rPr>
          <w:rFonts w:ascii="Times New Roman" w:hAnsi="Times New Roman"/>
          <w:b/>
          <w:bCs/>
          <w:iCs/>
          <w:sz w:val="20"/>
          <w:szCs w:val="20"/>
        </w:rPr>
        <w:t>39</w:t>
      </w:r>
      <w:r w:rsidRPr="00BE4666">
        <w:rPr>
          <w:rFonts w:ascii="Times New Roman" w:hAnsi="Times New Roman"/>
          <w:iCs/>
          <w:sz w:val="20"/>
          <w:szCs w:val="20"/>
        </w:rPr>
        <w:t>: 1620-1627.</w:t>
      </w:r>
    </w:p>
    <w:p w:rsidR="00063BA1" w:rsidRPr="00BE4666" w:rsidRDefault="00063BA1" w:rsidP="00BE4666">
      <w:pPr>
        <w:pStyle w:val="ListParagraph"/>
        <w:numPr>
          <w:ilvl w:val="0"/>
          <w:numId w:val="11"/>
        </w:numPr>
        <w:spacing w:line="240" w:lineRule="auto"/>
        <w:ind w:left="284" w:right="33" w:hanging="284"/>
        <w:jc w:val="both"/>
        <w:rPr>
          <w:rFonts w:ascii="Times New Roman" w:hAnsi="Times New Roman"/>
          <w:sz w:val="20"/>
          <w:szCs w:val="20"/>
        </w:rPr>
      </w:pPr>
      <w:proofErr w:type="spellStart"/>
      <w:r w:rsidRPr="00BE4666">
        <w:rPr>
          <w:rFonts w:ascii="Times New Roman" w:hAnsi="Times New Roman"/>
          <w:b/>
          <w:sz w:val="20"/>
          <w:szCs w:val="20"/>
        </w:rPr>
        <w:t>J.Karthegaa</w:t>
      </w:r>
      <w:proofErr w:type="spellEnd"/>
      <w:r w:rsidRPr="00BE4666">
        <w:rPr>
          <w:rFonts w:ascii="Times New Roman" w:hAnsi="Times New Roman"/>
          <w:b/>
          <w:sz w:val="20"/>
          <w:szCs w:val="20"/>
        </w:rPr>
        <w:t>, K. Parvathi, S. Jayaprakash 2016.</w:t>
      </w:r>
      <w:r w:rsidRPr="00BE4666">
        <w:rPr>
          <w:rFonts w:ascii="Times New Roman" w:hAnsi="Times New Roman"/>
          <w:sz w:val="20"/>
          <w:szCs w:val="20"/>
        </w:rPr>
        <w:t xml:space="preserve"> The Effect of Isolated Probiotic Bacteria on the Growth Performance of Fresh water fish </w:t>
      </w:r>
      <w:r w:rsidRPr="00BE4666">
        <w:rPr>
          <w:rFonts w:ascii="Times New Roman" w:hAnsi="Times New Roman"/>
          <w:i/>
          <w:sz w:val="20"/>
          <w:szCs w:val="20"/>
        </w:rPr>
        <w:t>Cyprinus carpio</w:t>
      </w:r>
      <w:r w:rsidRPr="00BE4666">
        <w:rPr>
          <w:rFonts w:ascii="Times New Roman" w:hAnsi="Times New Roman"/>
          <w:sz w:val="20"/>
          <w:szCs w:val="20"/>
        </w:rPr>
        <w:t>. Int. J. of Res. in Pha</w:t>
      </w:r>
      <w:r w:rsidR="00411ED1" w:rsidRPr="00BE4666">
        <w:rPr>
          <w:rFonts w:ascii="Times New Roman" w:hAnsi="Times New Roman"/>
          <w:sz w:val="20"/>
          <w:szCs w:val="20"/>
        </w:rPr>
        <w:t>rmacology &amp; Pharmacotherapeutics. 20-23.</w:t>
      </w:r>
    </w:p>
    <w:p w:rsidR="00063BA1" w:rsidRPr="00BE4666" w:rsidRDefault="00063BA1" w:rsidP="00BE4666">
      <w:pPr>
        <w:pStyle w:val="ListParagraph"/>
        <w:numPr>
          <w:ilvl w:val="0"/>
          <w:numId w:val="11"/>
        </w:numPr>
        <w:autoSpaceDE w:val="0"/>
        <w:autoSpaceDN w:val="0"/>
        <w:adjustRightInd w:val="0"/>
        <w:spacing w:line="240" w:lineRule="auto"/>
        <w:ind w:left="284" w:right="33" w:hanging="284"/>
        <w:jc w:val="both"/>
        <w:rPr>
          <w:rFonts w:ascii="Times New Roman" w:hAnsi="Times New Roman"/>
          <w:i/>
          <w:iCs/>
          <w:sz w:val="20"/>
          <w:szCs w:val="20"/>
        </w:rPr>
      </w:pPr>
      <w:r w:rsidRPr="00BE4666">
        <w:rPr>
          <w:rFonts w:ascii="Times New Roman" w:hAnsi="Times New Roman"/>
          <w:b/>
          <w:bCs/>
          <w:sz w:val="20"/>
          <w:szCs w:val="20"/>
        </w:rPr>
        <w:t xml:space="preserve">Jena, J. K., P. K. </w:t>
      </w:r>
      <w:proofErr w:type="spellStart"/>
      <w:r w:rsidRPr="00BE4666">
        <w:rPr>
          <w:rFonts w:ascii="Times New Roman" w:hAnsi="Times New Roman"/>
          <w:b/>
          <w:bCs/>
          <w:sz w:val="20"/>
          <w:szCs w:val="20"/>
        </w:rPr>
        <w:t>Arvindakshan</w:t>
      </w:r>
      <w:proofErr w:type="spellEnd"/>
      <w:r w:rsidRPr="00BE4666">
        <w:rPr>
          <w:rFonts w:ascii="Times New Roman" w:hAnsi="Times New Roman"/>
          <w:b/>
          <w:bCs/>
          <w:sz w:val="20"/>
          <w:szCs w:val="20"/>
        </w:rPr>
        <w:t>, C. Suresh, H. K. Muduli, S. Ayyappan and S. Chandra. 1998</w:t>
      </w:r>
      <w:r w:rsidRPr="00BE4666">
        <w:rPr>
          <w:rFonts w:ascii="Times New Roman" w:hAnsi="Times New Roman"/>
          <w:sz w:val="20"/>
          <w:szCs w:val="20"/>
        </w:rPr>
        <w:t>. Comparative evaluation of growth and survival of Indian major carps in raising fingerlings. J</w:t>
      </w:r>
      <w:r w:rsidRPr="00BE4666">
        <w:rPr>
          <w:rFonts w:ascii="Times New Roman" w:hAnsi="Times New Roman"/>
          <w:i/>
          <w:iCs/>
          <w:sz w:val="20"/>
          <w:szCs w:val="20"/>
        </w:rPr>
        <w:t xml:space="preserve">. </w:t>
      </w:r>
      <w:proofErr w:type="spellStart"/>
      <w:r w:rsidRPr="00BE4666">
        <w:rPr>
          <w:rFonts w:ascii="Times New Roman" w:hAnsi="Times New Roman"/>
          <w:i/>
          <w:iCs/>
          <w:sz w:val="20"/>
          <w:szCs w:val="20"/>
        </w:rPr>
        <w:t>Aquacult</w:t>
      </w:r>
      <w:proofErr w:type="spellEnd"/>
      <w:r w:rsidRPr="00BE4666">
        <w:rPr>
          <w:rFonts w:ascii="Times New Roman" w:hAnsi="Times New Roman"/>
          <w:i/>
          <w:iCs/>
          <w:sz w:val="20"/>
          <w:szCs w:val="20"/>
        </w:rPr>
        <w:t xml:space="preserve">. Trop., </w:t>
      </w:r>
      <w:r w:rsidRPr="00BE4666">
        <w:rPr>
          <w:rFonts w:ascii="Times New Roman" w:hAnsi="Times New Roman"/>
          <w:b/>
          <w:bCs/>
          <w:iCs/>
          <w:sz w:val="20"/>
          <w:szCs w:val="20"/>
        </w:rPr>
        <w:t>13</w:t>
      </w:r>
      <w:r w:rsidRPr="00BE4666">
        <w:rPr>
          <w:rFonts w:ascii="Times New Roman" w:hAnsi="Times New Roman"/>
          <w:iCs/>
          <w:sz w:val="20"/>
          <w:szCs w:val="20"/>
        </w:rPr>
        <w:t>(2): 143-149.</w:t>
      </w:r>
    </w:p>
    <w:p w:rsidR="00063BA1" w:rsidRPr="00BE4666" w:rsidRDefault="00063BA1" w:rsidP="00BE4666">
      <w:pPr>
        <w:pStyle w:val="ListParagraph"/>
        <w:numPr>
          <w:ilvl w:val="0"/>
          <w:numId w:val="11"/>
        </w:numPr>
        <w:autoSpaceDE w:val="0"/>
        <w:autoSpaceDN w:val="0"/>
        <w:adjustRightInd w:val="0"/>
        <w:spacing w:line="240" w:lineRule="auto"/>
        <w:ind w:left="284" w:right="33" w:hanging="284"/>
        <w:jc w:val="both"/>
        <w:rPr>
          <w:rFonts w:ascii="Times New Roman" w:hAnsi="Times New Roman"/>
          <w:i/>
          <w:iCs/>
          <w:sz w:val="20"/>
          <w:szCs w:val="20"/>
        </w:rPr>
      </w:pPr>
      <w:proofErr w:type="spellStart"/>
      <w:r w:rsidRPr="00BE4666">
        <w:rPr>
          <w:rFonts w:ascii="Times New Roman" w:hAnsi="Times New Roman"/>
          <w:b/>
          <w:bCs/>
          <w:sz w:val="20"/>
          <w:szCs w:val="20"/>
        </w:rPr>
        <w:t>Jhingran</w:t>
      </w:r>
      <w:proofErr w:type="spellEnd"/>
      <w:r w:rsidRPr="00BE4666">
        <w:rPr>
          <w:rFonts w:ascii="Times New Roman" w:hAnsi="Times New Roman"/>
          <w:b/>
          <w:bCs/>
          <w:sz w:val="20"/>
          <w:szCs w:val="20"/>
        </w:rPr>
        <w:t>, V. G., 1991.</w:t>
      </w:r>
      <w:r w:rsidRPr="00BE4666">
        <w:rPr>
          <w:rFonts w:ascii="Times New Roman" w:hAnsi="Times New Roman"/>
          <w:sz w:val="20"/>
          <w:szCs w:val="20"/>
        </w:rPr>
        <w:t xml:space="preserve"> Fish and Fisheries of India, 3rd Ed. </w:t>
      </w:r>
      <w:r w:rsidRPr="00BE4666">
        <w:rPr>
          <w:rFonts w:ascii="Times New Roman" w:hAnsi="Times New Roman"/>
          <w:i/>
          <w:iCs/>
          <w:sz w:val="20"/>
          <w:szCs w:val="20"/>
        </w:rPr>
        <w:t xml:space="preserve">Hindustan Publishing Corporation, Delhi, India. pp: </w:t>
      </w:r>
      <w:r w:rsidRPr="00BE4666">
        <w:rPr>
          <w:rFonts w:ascii="Times New Roman" w:hAnsi="Times New Roman"/>
          <w:iCs/>
          <w:sz w:val="20"/>
          <w:szCs w:val="20"/>
        </w:rPr>
        <w:t>727.</w:t>
      </w:r>
    </w:p>
    <w:p w:rsidR="00063BA1" w:rsidRPr="00BE4666" w:rsidRDefault="00063BA1" w:rsidP="00BE4666">
      <w:pPr>
        <w:pStyle w:val="ListParagraph"/>
        <w:numPr>
          <w:ilvl w:val="0"/>
          <w:numId w:val="11"/>
        </w:numPr>
        <w:autoSpaceDE w:val="0"/>
        <w:autoSpaceDN w:val="0"/>
        <w:adjustRightInd w:val="0"/>
        <w:spacing w:line="240" w:lineRule="auto"/>
        <w:ind w:left="284" w:right="33" w:hanging="284"/>
        <w:jc w:val="both"/>
        <w:rPr>
          <w:rFonts w:ascii="Times New Roman" w:hAnsi="Times New Roman"/>
          <w:i/>
          <w:iCs/>
          <w:sz w:val="20"/>
          <w:szCs w:val="20"/>
        </w:rPr>
      </w:pPr>
      <w:r w:rsidRPr="00BE4666">
        <w:rPr>
          <w:rFonts w:ascii="Times New Roman" w:hAnsi="Times New Roman"/>
          <w:b/>
          <w:bCs/>
          <w:sz w:val="20"/>
          <w:szCs w:val="20"/>
          <w:lang w:val="sv-SE"/>
        </w:rPr>
        <w:t>Kalla, A., A, Bhatnagar and S. K.Garg. 2004</w:t>
      </w:r>
      <w:r w:rsidRPr="00BE4666">
        <w:rPr>
          <w:rFonts w:ascii="Times New Roman" w:hAnsi="Times New Roman"/>
          <w:sz w:val="20"/>
          <w:szCs w:val="20"/>
          <w:lang w:val="sv-SE"/>
        </w:rPr>
        <w:t xml:space="preserve">. </w:t>
      </w:r>
      <w:r w:rsidRPr="00BE4666">
        <w:rPr>
          <w:rFonts w:ascii="Times New Roman" w:hAnsi="Times New Roman"/>
          <w:sz w:val="20"/>
          <w:szCs w:val="20"/>
        </w:rPr>
        <w:t xml:space="preserve">Further studies on protein requirements of growing Indian major carps under field conditions. </w:t>
      </w:r>
      <w:r w:rsidRPr="00BE4666">
        <w:rPr>
          <w:rFonts w:ascii="Times New Roman" w:hAnsi="Times New Roman"/>
          <w:i/>
          <w:iCs/>
          <w:sz w:val="20"/>
          <w:szCs w:val="20"/>
        </w:rPr>
        <w:t xml:space="preserve">Asian Fish. Sci., </w:t>
      </w:r>
      <w:r w:rsidRPr="00BE4666">
        <w:rPr>
          <w:rFonts w:ascii="Times New Roman" w:hAnsi="Times New Roman"/>
          <w:b/>
          <w:bCs/>
          <w:iCs/>
          <w:sz w:val="20"/>
          <w:szCs w:val="20"/>
        </w:rPr>
        <w:t>17</w:t>
      </w:r>
      <w:r w:rsidRPr="00BE4666">
        <w:rPr>
          <w:rFonts w:ascii="Times New Roman" w:hAnsi="Times New Roman"/>
          <w:iCs/>
          <w:sz w:val="20"/>
          <w:szCs w:val="20"/>
        </w:rPr>
        <w:t>: 191- 200.</w:t>
      </w:r>
    </w:p>
    <w:p w:rsidR="00063BA1" w:rsidRPr="00BE4666" w:rsidRDefault="00063BA1" w:rsidP="00BE4666">
      <w:pPr>
        <w:pStyle w:val="ListParagraph"/>
        <w:numPr>
          <w:ilvl w:val="0"/>
          <w:numId w:val="11"/>
        </w:numPr>
        <w:autoSpaceDE w:val="0"/>
        <w:autoSpaceDN w:val="0"/>
        <w:adjustRightInd w:val="0"/>
        <w:spacing w:line="240" w:lineRule="auto"/>
        <w:ind w:left="284" w:right="33" w:hanging="284"/>
        <w:jc w:val="both"/>
        <w:rPr>
          <w:rFonts w:ascii="Times New Roman" w:hAnsi="Times New Roman"/>
          <w:i/>
          <w:iCs/>
          <w:sz w:val="20"/>
          <w:szCs w:val="20"/>
        </w:rPr>
      </w:pPr>
      <w:r w:rsidRPr="00BE4666">
        <w:rPr>
          <w:rFonts w:ascii="Times New Roman" w:hAnsi="Times New Roman"/>
          <w:b/>
          <w:bCs/>
          <w:sz w:val="20"/>
          <w:szCs w:val="20"/>
          <w:lang w:val="de-AT"/>
        </w:rPr>
        <w:t xml:space="preserve">Kesaecodi-Waston, A., Heinrich Kaspar, M., Josie Lategan and Lewis Gibson, 2008. </w:t>
      </w:r>
      <w:r w:rsidRPr="00BE4666">
        <w:rPr>
          <w:rFonts w:ascii="Times New Roman" w:hAnsi="Times New Roman"/>
          <w:sz w:val="20"/>
          <w:szCs w:val="20"/>
        </w:rPr>
        <w:t xml:space="preserve">Probiotics in Aquaculture: The need and mechanisms of action and screening process. </w:t>
      </w:r>
      <w:r w:rsidRPr="00BE4666">
        <w:rPr>
          <w:rFonts w:ascii="Times New Roman" w:hAnsi="Times New Roman"/>
          <w:i/>
          <w:iCs/>
          <w:sz w:val="20"/>
          <w:szCs w:val="20"/>
        </w:rPr>
        <w:t xml:space="preserve">Aquaculture, </w:t>
      </w:r>
      <w:r w:rsidRPr="00BE4666">
        <w:rPr>
          <w:rFonts w:ascii="Times New Roman" w:hAnsi="Times New Roman"/>
          <w:b/>
          <w:bCs/>
          <w:iCs/>
          <w:sz w:val="20"/>
          <w:szCs w:val="20"/>
        </w:rPr>
        <w:t>274</w:t>
      </w:r>
      <w:r w:rsidRPr="00BE4666">
        <w:rPr>
          <w:rFonts w:ascii="Times New Roman" w:hAnsi="Times New Roman"/>
          <w:iCs/>
          <w:sz w:val="20"/>
          <w:szCs w:val="20"/>
        </w:rPr>
        <w:t>: 1-14.</w:t>
      </w:r>
    </w:p>
    <w:p w:rsidR="00063BA1" w:rsidRPr="00BE4666" w:rsidRDefault="00063BA1" w:rsidP="00BE4666">
      <w:pPr>
        <w:pStyle w:val="ListParagraph"/>
        <w:numPr>
          <w:ilvl w:val="0"/>
          <w:numId w:val="11"/>
        </w:numPr>
        <w:autoSpaceDE w:val="0"/>
        <w:autoSpaceDN w:val="0"/>
        <w:adjustRightInd w:val="0"/>
        <w:spacing w:line="240" w:lineRule="auto"/>
        <w:ind w:left="284" w:right="33" w:hanging="284"/>
        <w:jc w:val="both"/>
        <w:rPr>
          <w:rFonts w:ascii="Times New Roman" w:hAnsi="Times New Roman"/>
          <w:color w:val="000000" w:themeColor="text1"/>
          <w:sz w:val="20"/>
          <w:szCs w:val="20"/>
        </w:rPr>
      </w:pPr>
      <w:proofErr w:type="spellStart"/>
      <w:r w:rsidRPr="00BE4666">
        <w:rPr>
          <w:rFonts w:ascii="Times New Roman" w:hAnsi="Times New Roman"/>
          <w:b/>
          <w:bCs/>
          <w:color w:val="000000" w:themeColor="text1"/>
          <w:sz w:val="20"/>
          <w:szCs w:val="20"/>
        </w:rPr>
        <w:t>Keshavanath</w:t>
      </w:r>
      <w:proofErr w:type="spellEnd"/>
      <w:r w:rsidRPr="00BE4666">
        <w:rPr>
          <w:rFonts w:ascii="Times New Roman" w:hAnsi="Times New Roman"/>
          <w:b/>
          <w:bCs/>
          <w:color w:val="000000" w:themeColor="text1"/>
          <w:sz w:val="20"/>
          <w:szCs w:val="20"/>
        </w:rPr>
        <w:t xml:space="preserve">, P., </w:t>
      </w:r>
      <w:proofErr w:type="spellStart"/>
      <w:r w:rsidRPr="00BE4666">
        <w:rPr>
          <w:rFonts w:ascii="Times New Roman" w:hAnsi="Times New Roman"/>
          <w:b/>
          <w:bCs/>
          <w:color w:val="000000" w:themeColor="text1"/>
          <w:sz w:val="20"/>
          <w:szCs w:val="20"/>
        </w:rPr>
        <w:t>Shivanna</w:t>
      </w:r>
      <w:proofErr w:type="spellEnd"/>
      <w:r w:rsidRPr="00BE4666">
        <w:rPr>
          <w:rFonts w:ascii="Times New Roman" w:hAnsi="Times New Roman"/>
          <w:b/>
          <w:bCs/>
          <w:color w:val="000000" w:themeColor="text1"/>
          <w:sz w:val="20"/>
          <w:szCs w:val="20"/>
        </w:rPr>
        <w:t xml:space="preserve"> and B. Gangadhara, 2006</w:t>
      </w:r>
      <w:r w:rsidRPr="00BE4666">
        <w:rPr>
          <w:rFonts w:ascii="Times New Roman" w:hAnsi="Times New Roman"/>
          <w:color w:val="000000" w:themeColor="text1"/>
          <w:sz w:val="20"/>
          <w:szCs w:val="20"/>
        </w:rPr>
        <w:t xml:space="preserve">. Evaluation of sugarcane by-product </w:t>
      </w:r>
      <w:proofErr w:type="spellStart"/>
      <w:r w:rsidRPr="00BE4666">
        <w:rPr>
          <w:rFonts w:ascii="Times New Roman" w:hAnsi="Times New Roman"/>
          <w:color w:val="000000" w:themeColor="text1"/>
          <w:sz w:val="20"/>
          <w:szCs w:val="20"/>
        </w:rPr>
        <w:t>pressmud</w:t>
      </w:r>
      <w:proofErr w:type="spellEnd"/>
      <w:r w:rsidRPr="00BE4666">
        <w:rPr>
          <w:rFonts w:ascii="Times New Roman" w:hAnsi="Times New Roman"/>
          <w:color w:val="000000" w:themeColor="text1"/>
          <w:sz w:val="20"/>
          <w:szCs w:val="20"/>
        </w:rPr>
        <w:t xml:space="preserve"> as a manure in carp culture. </w:t>
      </w:r>
      <w:proofErr w:type="spellStart"/>
      <w:r w:rsidRPr="00BE4666">
        <w:rPr>
          <w:rFonts w:ascii="Times New Roman" w:hAnsi="Times New Roman"/>
          <w:i/>
          <w:iCs/>
          <w:color w:val="000000" w:themeColor="text1"/>
          <w:sz w:val="20"/>
          <w:szCs w:val="20"/>
        </w:rPr>
        <w:t>Bioresour</w:t>
      </w:r>
      <w:proofErr w:type="spellEnd"/>
      <w:r w:rsidRPr="00BE4666">
        <w:rPr>
          <w:rFonts w:ascii="Times New Roman" w:hAnsi="Times New Roman"/>
          <w:i/>
          <w:iCs/>
          <w:color w:val="000000" w:themeColor="text1"/>
          <w:sz w:val="20"/>
          <w:szCs w:val="20"/>
        </w:rPr>
        <w:t>. Technol.</w:t>
      </w:r>
      <w:r w:rsidRPr="00BE4666">
        <w:rPr>
          <w:rFonts w:ascii="Times New Roman" w:hAnsi="Times New Roman"/>
          <w:color w:val="000000" w:themeColor="text1"/>
          <w:sz w:val="20"/>
          <w:szCs w:val="20"/>
        </w:rPr>
        <w:t xml:space="preserve">, </w:t>
      </w:r>
      <w:r w:rsidRPr="00BE4666">
        <w:rPr>
          <w:rFonts w:ascii="Times New Roman" w:hAnsi="Times New Roman"/>
          <w:b/>
          <w:bCs/>
          <w:color w:val="000000" w:themeColor="text1"/>
          <w:sz w:val="20"/>
          <w:szCs w:val="20"/>
        </w:rPr>
        <w:t>97</w:t>
      </w:r>
      <w:r w:rsidRPr="00BE4666">
        <w:rPr>
          <w:rFonts w:ascii="Times New Roman" w:hAnsi="Times New Roman"/>
          <w:color w:val="000000" w:themeColor="text1"/>
          <w:sz w:val="20"/>
          <w:szCs w:val="20"/>
        </w:rPr>
        <w:t>: 628–634.</w:t>
      </w:r>
    </w:p>
    <w:p w:rsidR="00063BA1" w:rsidRPr="00BE4666" w:rsidRDefault="00063BA1" w:rsidP="00BE4666">
      <w:pPr>
        <w:pStyle w:val="ListParagraph"/>
        <w:numPr>
          <w:ilvl w:val="0"/>
          <w:numId w:val="11"/>
        </w:numPr>
        <w:spacing w:line="240" w:lineRule="auto"/>
        <w:ind w:left="284" w:right="33" w:hanging="284"/>
        <w:jc w:val="both"/>
        <w:rPr>
          <w:rFonts w:ascii="Times New Roman" w:hAnsi="Times New Roman"/>
          <w:sz w:val="20"/>
          <w:szCs w:val="20"/>
        </w:rPr>
      </w:pPr>
      <w:r w:rsidRPr="00BE4666">
        <w:rPr>
          <w:rFonts w:ascii="Times New Roman" w:hAnsi="Times New Roman"/>
          <w:b/>
          <w:sz w:val="20"/>
          <w:szCs w:val="20"/>
        </w:rPr>
        <w:t xml:space="preserve">Krishna P.V, </w:t>
      </w:r>
      <w:proofErr w:type="spellStart"/>
      <w:r w:rsidRPr="00BE4666">
        <w:rPr>
          <w:rFonts w:ascii="Times New Roman" w:hAnsi="Times New Roman"/>
          <w:b/>
          <w:sz w:val="20"/>
          <w:szCs w:val="20"/>
        </w:rPr>
        <w:t>G.Gopi</w:t>
      </w:r>
      <w:proofErr w:type="spellEnd"/>
      <w:r w:rsidRPr="00BE4666">
        <w:rPr>
          <w:rFonts w:ascii="Times New Roman" w:hAnsi="Times New Roman"/>
          <w:b/>
          <w:sz w:val="20"/>
          <w:szCs w:val="20"/>
        </w:rPr>
        <w:t>, V. Panchakshari and K. Prabhavathi 2015</w:t>
      </w:r>
      <w:r w:rsidRPr="00BE4666">
        <w:rPr>
          <w:rFonts w:ascii="Times New Roman" w:hAnsi="Times New Roman"/>
          <w:sz w:val="20"/>
          <w:szCs w:val="20"/>
        </w:rPr>
        <w:t xml:space="preserve">. Effects of probiotics on the survival and growth of </w:t>
      </w:r>
      <w:proofErr w:type="spellStart"/>
      <w:r w:rsidRPr="00BE4666">
        <w:rPr>
          <w:rFonts w:ascii="Times New Roman" w:hAnsi="Times New Roman"/>
          <w:i/>
          <w:sz w:val="20"/>
          <w:szCs w:val="20"/>
        </w:rPr>
        <w:t>Catla</w:t>
      </w:r>
      <w:proofErr w:type="spellEnd"/>
      <w:r w:rsidRPr="00BE4666">
        <w:rPr>
          <w:rFonts w:ascii="Times New Roman" w:hAnsi="Times New Roman"/>
          <w:i/>
          <w:sz w:val="20"/>
          <w:szCs w:val="20"/>
        </w:rPr>
        <w:t xml:space="preserve"> </w:t>
      </w:r>
      <w:proofErr w:type="spellStart"/>
      <w:r w:rsidRPr="00BE4666">
        <w:rPr>
          <w:rFonts w:ascii="Times New Roman" w:hAnsi="Times New Roman"/>
          <w:i/>
          <w:sz w:val="20"/>
          <w:szCs w:val="20"/>
        </w:rPr>
        <w:t>catla</w:t>
      </w:r>
      <w:proofErr w:type="spellEnd"/>
      <w:r w:rsidRPr="00BE4666">
        <w:rPr>
          <w:rFonts w:ascii="Times New Roman" w:hAnsi="Times New Roman"/>
          <w:i/>
          <w:sz w:val="20"/>
          <w:szCs w:val="20"/>
        </w:rPr>
        <w:t xml:space="preserve">, </w:t>
      </w:r>
      <w:proofErr w:type="spellStart"/>
      <w:r w:rsidRPr="00BE4666">
        <w:rPr>
          <w:rFonts w:ascii="Times New Roman" w:hAnsi="Times New Roman"/>
          <w:i/>
          <w:sz w:val="20"/>
          <w:szCs w:val="20"/>
        </w:rPr>
        <w:t>Labeo</w:t>
      </w:r>
      <w:proofErr w:type="spellEnd"/>
      <w:r w:rsidRPr="00BE4666">
        <w:rPr>
          <w:rFonts w:ascii="Times New Roman" w:hAnsi="Times New Roman"/>
          <w:i/>
          <w:sz w:val="20"/>
          <w:szCs w:val="20"/>
        </w:rPr>
        <w:t xml:space="preserve"> </w:t>
      </w:r>
      <w:proofErr w:type="spellStart"/>
      <w:r w:rsidRPr="00BE4666">
        <w:rPr>
          <w:rFonts w:ascii="Times New Roman" w:hAnsi="Times New Roman"/>
          <w:i/>
          <w:sz w:val="20"/>
          <w:szCs w:val="20"/>
        </w:rPr>
        <w:t>rohita</w:t>
      </w:r>
      <w:proofErr w:type="spellEnd"/>
      <w:r w:rsidRPr="00BE4666">
        <w:rPr>
          <w:rFonts w:ascii="Times New Roman" w:hAnsi="Times New Roman"/>
          <w:i/>
          <w:sz w:val="20"/>
          <w:szCs w:val="20"/>
        </w:rPr>
        <w:t xml:space="preserve">, </w:t>
      </w:r>
      <w:proofErr w:type="spellStart"/>
      <w:r w:rsidRPr="00BE4666">
        <w:rPr>
          <w:rFonts w:ascii="Times New Roman" w:hAnsi="Times New Roman"/>
          <w:i/>
          <w:sz w:val="20"/>
          <w:szCs w:val="20"/>
        </w:rPr>
        <w:t>Cirrhinus</w:t>
      </w:r>
      <w:proofErr w:type="spellEnd"/>
      <w:r w:rsidRPr="00BE4666">
        <w:rPr>
          <w:rFonts w:ascii="Times New Roman" w:hAnsi="Times New Roman"/>
          <w:i/>
          <w:sz w:val="20"/>
          <w:szCs w:val="20"/>
        </w:rPr>
        <w:t xml:space="preserve"> </w:t>
      </w:r>
      <w:proofErr w:type="spellStart"/>
      <w:r w:rsidRPr="00BE4666">
        <w:rPr>
          <w:rFonts w:ascii="Times New Roman" w:hAnsi="Times New Roman"/>
          <w:i/>
          <w:sz w:val="20"/>
          <w:szCs w:val="20"/>
        </w:rPr>
        <w:t>mrigala</w:t>
      </w:r>
      <w:proofErr w:type="spellEnd"/>
      <w:r w:rsidRPr="00BE4666">
        <w:rPr>
          <w:rFonts w:ascii="Times New Roman" w:hAnsi="Times New Roman"/>
          <w:sz w:val="20"/>
          <w:szCs w:val="20"/>
        </w:rPr>
        <w:t xml:space="preserve"> and </w:t>
      </w:r>
      <w:r w:rsidRPr="00BE4666">
        <w:rPr>
          <w:rFonts w:ascii="Times New Roman" w:hAnsi="Times New Roman"/>
          <w:i/>
          <w:sz w:val="20"/>
          <w:szCs w:val="20"/>
        </w:rPr>
        <w:t xml:space="preserve">Pangasius </w:t>
      </w:r>
      <w:proofErr w:type="spellStart"/>
      <w:r w:rsidRPr="00BE4666">
        <w:rPr>
          <w:rFonts w:ascii="Times New Roman" w:hAnsi="Times New Roman"/>
          <w:i/>
          <w:sz w:val="20"/>
          <w:szCs w:val="20"/>
        </w:rPr>
        <w:t>hypophthalmus</w:t>
      </w:r>
      <w:proofErr w:type="spellEnd"/>
      <w:r w:rsidRPr="00BE4666">
        <w:rPr>
          <w:rFonts w:ascii="Times New Roman" w:hAnsi="Times New Roman"/>
          <w:sz w:val="20"/>
          <w:szCs w:val="20"/>
        </w:rPr>
        <w:t xml:space="preserve"> under polyculture system. </w:t>
      </w:r>
      <w:r w:rsidRPr="00BE4666">
        <w:rPr>
          <w:rFonts w:ascii="Times New Roman" w:hAnsi="Times New Roman"/>
          <w:i/>
          <w:sz w:val="20"/>
          <w:szCs w:val="20"/>
        </w:rPr>
        <w:t>International Journal of Advanced Research,</w:t>
      </w:r>
      <w:r w:rsidRPr="00BE4666">
        <w:rPr>
          <w:rFonts w:ascii="Times New Roman" w:hAnsi="Times New Roman"/>
          <w:sz w:val="20"/>
          <w:szCs w:val="20"/>
        </w:rPr>
        <w:t xml:space="preserve"> </w:t>
      </w:r>
      <w:r w:rsidRPr="00BE4666">
        <w:rPr>
          <w:rFonts w:ascii="Times New Roman" w:hAnsi="Times New Roman"/>
          <w:b/>
          <w:sz w:val="20"/>
          <w:szCs w:val="20"/>
        </w:rPr>
        <w:t>3</w:t>
      </w:r>
      <w:r w:rsidRPr="00BE4666">
        <w:rPr>
          <w:rFonts w:ascii="Times New Roman" w:hAnsi="Times New Roman"/>
          <w:sz w:val="20"/>
          <w:szCs w:val="20"/>
        </w:rPr>
        <w:t>(10): 625 – 632.</w:t>
      </w:r>
    </w:p>
    <w:p w:rsidR="00063BA1" w:rsidRPr="00BE4666" w:rsidRDefault="00063BA1" w:rsidP="00BE4666">
      <w:pPr>
        <w:pStyle w:val="ListParagraph"/>
        <w:numPr>
          <w:ilvl w:val="0"/>
          <w:numId w:val="11"/>
        </w:numPr>
        <w:autoSpaceDE w:val="0"/>
        <w:autoSpaceDN w:val="0"/>
        <w:adjustRightInd w:val="0"/>
        <w:spacing w:line="240" w:lineRule="auto"/>
        <w:ind w:left="284" w:right="33" w:hanging="284"/>
        <w:jc w:val="both"/>
        <w:rPr>
          <w:rFonts w:ascii="Times New Roman" w:hAnsi="Times New Roman"/>
          <w:i/>
          <w:iCs/>
          <w:sz w:val="20"/>
          <w:szCs w:val="20"/>
        </w:rPr>
      </w:pPr>
      <w:r w:rsidRPr="00BE4666">
        <w:rPr>
          <w:rFonts w:ascii="Times New Roman" w:hAnsi="Times New Roman"/>
          <w:b/>
          <w:bCs/>
          <w:sz w:val="20"/>
          <w:szCs w:val="20"/>
        </w:rPr>
        <w:t>Krishna, P. V.  2006.</w:t>
      </w:r>
      <w:r w:rsidRPr="00BE4666">
        <w:rPr>
          <w:rFonts w:ascii="Times New Roman" w:hAnsi="Times New Roman"/>
          <w:sz w:val="20"/>
          <w:szCs w:val="20"/>
        </w:rPr>
        <w:t xml:space="preserve"> Growth performance of advanced fry of Indian major carps </w:t>
      </w:r>
      <w:proofErr w:type="spellStart"/>
      <w:r w:rsidRPr="00BE4666">
        <w:rPr>
          <w:rFonts w:ascii="Times New Roman" w:hAnsi="Times New Roman"/>
          <w:sz w:val="20"/>
          <w:szCs w:val="20"/>
        </w:rPr>
        <w:t>catla</w:t>
      </w:r>
      <w:proofErr w:type="spellEnd"/>
      <w:r w:rsidRPr="00BE4666">
        <w:rPr>
          <w:rFonts w:ascii="Times New Roman" w:hAnsi="Times New Roman"/>
          <w:sz w:val="20"/>
          <w:szCs w:val="20"/>
        </w:rPr>
        <w:t xml:space="preserve">, rohu in response to different oil cakes. </w:t>
      </w:r>
      <w:proofErr w:type="spellStart"/>
      <w:r w:rsidRPr="00BE4666">
        <w:rPr>
          <w:rFonts w:ascii="Times New Roman" w:hAnsi="Times New Roman"/>
          <w:i/>
          <w:iCs/>
          <w:sz w:val="20"/>
          <w:szCs w:val="20"/>
        </w:rPr>
        <w:t>Aquacult</w:t>
      </w:r>
      <w:proofErr w:type="spellEnd"/>
      <w:r w:rsidRPr="00BE4666">
        <w:rPr>
          <w:rFonts w:ascii="Times New Roman" w:hAnsi="Times New Roman"/>
          <w:i/>
          <w:iCs/>
          <w:sz w:val="20"/>
          <w:szCs w:val="20"/>
        </w:rPr>
        <w:t xml:space="preserve">, </w:t>
      </w:r>
      <w:r w:rsidRPr="00BE4666">
        <w:rPr>
          <w:rFonts w:ascii="Times New Roman" w:hAnsi="Times New Roman"/>
          <w:b/>
          <w:bCs/>
          <w:iCs/>
          <w:sz w:val="20"/>
          <w:szCs w:val="20"/>
        </w:rPr>
        <w:t>7</w:t>
      </w:r>
      <w:r w:rsidRPr="00BE4666">
        <w:rPr>
          <w:rFonts w:ascii="Times New Roman" w:hAnsi="Times New Roman"/>
          <w:iCs/>
          <w:sz w:val="20"/>
          <w:szCs w:val="20"/>
        </w:rPr>
        <w:t>(1): 93-97.</w:t>
      </w:r>
    </w:p>
    <w:p w:rsidR="00063BA1" w:rsidRPr="00BE4666" w:rsidRDefault="00063BA1" w:rsidP="00BE4666">
      <w:pPr>
        <w:pStyle w:val="ListParagraph"/>
        <w:numPr>
          <w:ilvl w:val="0"/>
          <w:numId w:val="11"/>
        </w:numPr>
        <w:spacing w:line="240" w:lineRule="auto"/>
        <w:ind w:left="284" w:right="33" w:hanging="284"/>
        <w:jc w:val="both"/>
        <w:rPr>
          <w:rFonts w:ascii="Times New Roman" w:hAnsi="Times New Roman"/>
          <w:i/>
          <w:iCs/>
          <w:sz w:val="20"/>
          <w:szCs w:val="20"/>
          <w:lang w:val="pt-BR"/>
        </w:rPr>
      </w:pPr>
      <w:r w:rsidRPr="00BE4666">
        <w:rPr>
          <w:rFonts w:ascii="Times New Roman" w:hAnsi="Times New Roman"/>
          <w:b/>
          <w:bCs/>
          <w:sz w:val="20"/>
          <w:szCs w:val="20"/>
        </w:rPr>
        <w:lastRenderedPageBreak/>
        <w:t>Krishna, P. V., Madhusudhana Rao, K and Sharma, S. V. 2009.</w:t>
      </w:r>
      <w:r w:rsidRPr="00BE4666">
        <w:rPr>
          <w:rFonts w:ascii="Times New Roman" w:hAnsi="Times New Roman"/>
          <w:sz w:val="20"/>
          <w:szCs w:val="20"/>
        </w:rPr>
        <w:t xml:space="preserve"> </w:t>
      </w:r>
      <w:proofErr w:type="spellStart"/>
      <w:r w:rsidRPr="00BE4666">
        <w:rPr>
          <w:rFonts w:ascii="Times New Roman" w:hAnsi="Times New Roman"/>
          <w:sz w:val="20"/>
          <w:szCs w:val="20"/>
        </w:rPr>
        <w:t>Affect</w:t>
      </w:r>
      <w:proofErr w:type="spellEnd"/>
      <w:r w:rsidRPr="00BE4666">
        <w:rPr>
          <w:rFonts w:ascii="Times New Roman" w:hAnsi="Times New Roman"/>
          <w:sz w:val="20"/>
          <w:szCs w:val="20"/>
        </w:rPr>
        <w:t xml:space="preserve"> of probiotics on the Growth and Survival of Tiger Prawn </w:t>
      </w:r>
      <w:proofErr w:type="spellStart"/>
      <w:r w:rsidRPr="00BE4666">
        <w:rPr>
          <w:rFonts w:ascii="Times New Roman" w:hAnsi="Times New Roman"/>
          <w:i/>
          <w:iCs/>
          <w:sz w:val="20"/>
          <w:szCs w:val="20"/>
        </w:rPr>
        <w:t>Panaeus</w:t>
      </w:r>
      <w:proofErr w:type="spellEnd"/>
      <w:r w:rsidRPr="00BE4666">
        <w:rPr>
          <w:rFonts w:ascii="Times New Roman" w:hAnsi="Times New Roman"/>
          <w:i/>
          <w:iCs/>
          <w:sz w:val="20"/>
          <w:szCs w:val="20"/>
        </w:rPr>
        <w:t xml:space="preserve"> monodon</w:t>
      </w:r>
      <w:r w:rsidRPr="00BE4666">
        <w:rPr>
          <w:rFonts w:ascii="Times New Roman" w:hAnsi="Times New Roman"/>
          <w:sz w:val="20"/>
          <w:szCs w:val="20"/>
        </w:rPr>
        <w:t xml:space="preserve"> in </w:t>
      </w:r>
      <w:proofErr w:type="spellStart"/>
      <w:r w:rsidRPr="00BE4666">
        <w:rPr>
          <w:rFonts w:ascii="Times New Roman" w:hAnsi="Times New Roman"/>
          <w:sz w:val="20"/>
          <w:szCs w:val="20"/>
        </w:rPr>
        <w:t>Brackishwater</w:t>
      </w:r>
      <w:proofErr w:type="spellEnd"/>
      <w:r w:rsidRPr="00BE4666">
        <w:rPr>
          <w:rFonts w:ascii="Times New Roman" w:hAnsi="Times New Roman"/>
          <w:sz w:val="20"/>
          <w:szCs w:val="20"/>
        </w:rPr>
        <w:t xml:space="preserve"> ponds near </w:t>
      </w:r>
      <w:proofErr w:type="spellStart"/>
      <w:r w:rsidRPr="00BE4666">
        <w:rPr>
          <w:rFonts w:ascii="Times New Roman" w:hAnsi="Times New Roman"/>
          <w:sz w:val="20"/>
          <w:szCs w:val="20"/>
        </w:rPr>
        <w:t>Repalle</w:t>
      </w:r>
      <w:proofErr w:type="spellEnd"/>
      <w:r w:rsidRPr="00BE4666">
        <w:rPr>
          <w:rFonts w:ascii="Times New Roman" w:hAnsi="Times New Roman"/>
          <w:sz w:val="20"/>
          <w:szCs w:val="20"/>
        </w:rPr>
        <w:t xml:space="preserve">, Guntur district, Andhra Pradesh. </w:t>
      </w:r>
      <w:r w:rsidRPr="00BE4666">
        <w:rPr>
          <w:rFonts w:ascii="Times New Roman" w:hAnsi="Times New Roman"/>
          <w:i/>
          <w:iCs/>
          <w:sz w:val="20"/>
          <w:szCs w:val="20"/>
          <w:lang w:val="pt-BR"/>
        </w:rPr>
        <w:t xml:space="preserve">ANU Jouranl of natural Sciences, </w:t>
      </w:r>
      <w:r w:rsidRPr="00BE4666">
        <w:rPr>
          <w:rFonts w:ascii="Times New Roman" w:hAnsi="Times New Roman"/>
          <w:iCs/>
          <w:sz w:val="20"/>
          <w:szCs w:val="20"/>
          <w:lang w:val="pt-BR"/>
        </w:rPr>
        <w:t>123-127.</w:t>
      </w:r>
    </w:p>
    <w:p w:rsidR="00063BA1" w:rsidRPr="00BE4666" w:rsidRDefault="00063BA1" w:rsidP="00BE4666">
      <w:pPr>
        <w:pStyle w:val="ListParagraph"/>
        <w:numPr>
          <w:ilvl w:val="0"/>
          <w:numId w:val="11"/>
        </w:numPr>
        <w:spacing w:line="240" w:lineRule="auto"/>
        <w:ind w:left="284" w:right="33" w:hanging="284"/>
        <w:jc w:val="both"/>
        <w:rPr>
          <w:rFonts w:ascii="Times New Roman" w:hAnsi="Times New Roman"/>
          <w:sz w:val="20"/>
          <w:szCs w:val="20"/>
        </w:rPr>
      </w:pPr>
      <w:r w:rsidRPr="00BE4666">
        <w:rPr>
          <w:rFonts w:ascii="Times New Roman" w:hAnsi="Times New Roman"/>
          <w:b/>
          <w:sz w:val="20"/>
          <w:szCs w:val="20"/>
          <w:lang w:val="pt-BR"/>
        </w:rPr>
        <w:t xml:space="preserve">Lara-Flores, M., Olvera-Novoa, M., Guzmán-Me ndez, B. and Lo pez-Madrid, W. 2003. </w:t>
      </w:r>
      <w:r w:rsidRPr="00BE4666">
        <w:rPr>
          <w:rFonts w:ascii="Times New Roman" w:hAnsi="Times New Roman"/>
          <w:sz w:val="20"/>
          <w:szCs w:val="20"/>
        </w:rPr>
        <w:t xml:space="preserve">“Use of the bacteria </w:t>
      </w:r>
      <w:r w:rsidRPr="00BE4666">
        <w:rPr>
          <w:rFonts w:ascii="Times New Roman" w:hAnsi="Times New Roman"/>
          <w:i/>
          <w:sz w:val="20"/>
          <w:szCs w:val="20"/>
        </w:rPr>
        <w:t>Streptococcus faecium</w:t>
      </w:r>
      <w:r w:rsidRPr="00BE4666">
        <w:rPr>
          <w:rFonts w:ascii="Times New Roman" w:hAnsi="Times New Roman"/>
          <w:sz w:val="20"/>
          <w:szCs w:val="20"/>
        </w:rPr>
        <w:t xml:space="preserve"> and </w:t>
      </w:r>
      <w:r w:rsidRPr="00BE4666">
        <w:rPr>
          <w:rFonts w:ascii="Times New Roman" w:hAnsi="Times New Roman"/>
          <w:i/>
          <w:sz w:val="20"/>
          <w:szCs w:val="20"/>
        </w:rPr>
        <w:t>Lactobacillus acidophilus</w:t>
      </w:r>
      <w:r w:rsidRPr="00BE4666">
        <w:rPr>
          <w:rFonts w:ascii="Times New Roman" w:hAnsi="Times New Roman"/>
          <w:sz w:val="20"/>
          <w:szCs w:val="20"/>
        </w:rPr>
        <w:t xml:space="preserve">, and the yeast </w:t>
      </w:r>
      <w:r w:rsidRPr="00BE4666">
        <w:rPr>
          <w:rFonts w:ascii="Times New Roman" w:hAnsi="Times New Roman"/>
          <w:i/>
          <w:sz w:val="20"/>
          <w:szCs w:val="20"/>
        </w:rPr>
        <w:t xml:space="preserve">Saccharomyces </w:t>
      </w:r>
      <w:proofErr w:type="spellStart"/>
      <w:r w:rsidRPr="00BE4666">
        <w:rPr>
          <w:rFonts w:ascii="Times New Roman" w:hAnsi="Times New Roman"/>
          <w:i/>
          <w:sz w:val="20"/>
          <w:szCs w:val="20"/>
        </w:rPr>
        <w:t>serevisiae</w:t>
      </w:r>
      <w:proofErr w:type="spellEnd"/>
      <w:r w:rsidRPr="00BE4666">
        <w:rPr>
          <w:rFonts w:ascii="Times New Roman" w:hAnsi="Times New Roman"/>
          <w:sz w:val="20"/>
          <w:szCs w:val="20"/>
        </w:rPr>
        <w:t xml:space="preserve"> as growth promoters in </w:t>
      </w:r>
      <w:r w:rsidRPr="00BE4666">
        <w:rPr>
          <w:rFonts w:ascii="Times New Roman" w:hAnsi="Times New Roman"/>
          <w:i/>
          <w:sz w:val="20"/>
          <w:szCs w:val="20"/>
        </w:rPr>
        <w:t xml:space="preserve">Nile tilapia </w:t>
      </w:r>
      <w:r w:rsidRPr="00BE4666">
        <w:rPr>
          <w:rFonts w:ascii="Times New Roman" w:hAnsi="Times New Roman"/>
          <w:sz w:val="20"/>
          <w:szCs w:val="20"/>
        </w:rPr>
        <w:t>(</w:t>
      </w:r>
      <w:r w:rsidRPr="00BE4666">
        <w:rPr>
          <w:rFonts w:ascii="Times New Roman" w:hAnsi="Times New Roman"/>
          <w:i/>
          <w:sz w:val="20"/>
          <w:szCs w:val="20"/>
        </w:rPr>
        <w:t>Oreochromis niloticus</w:t>
      </w:r>
      <w:r w:rsidRPr="00BE4666">
        <w:rPr>
          <w:rFonts w:ascii="Times New Roman" w:hAnsi="Times New Roman"/>
          <w:sz w:val="20"/>
          <w:szCs w:val="20"/>
        </w:rPr>
        <w:t xml:space="preserve">),” </w:t>
      </w:r>
      <w:r w:rsidRPr="00BE4666">
        <w:rPr>
          <w:rFonts w:ascii="Times New Roman" w:hAnsi="Times New Roman"/>
          <w:i/>
          <w:sz w:val="20"/>
          <w:szCs w:val="20"/>
        </w:rPr>
        <w:t>Aquaculture,</w:t>
      </w:r>
      <w:r w:rsidRPr="00BE4666">
        <w:rPr>
          <w:rFonts w:ascii="Times New Roman" w:hAnsi="Times New Roman"/>
          <w:b/>
          <w:sz w:val="20"/>
          <w:szCs w:val="20"/>
        </w:rPr>
        <w:t>216</w:t>
      </w:r>
      <w:r w:rsidRPr="00BE4666">
        <w:rPr>
          <w:rFonts w:ascii="Times New Roman" w:hAnsi="Times New Roman"/>
          <w:sz w:val="20"/>
          <w:szCs w:val="20"/>
        </w:rPr>
        <w:t>: 193-201.</w:t>
      </w:r>
    </w:p>
    <w:p w:rsidR="00063BA1" w:rsidRPr="00BE4666" w:rsidRDefault="00063BA1" w:rsidP="00BE4666">
      <w:pPr>
        <w:pStyle w:val="ListParagraph"/>
        <w:numPr>
          <w:ilvl w:val="0"/>
          <w:numId w:val="11"/>
        </w:numPr>
        <w:spacing w:line="240" w:lineRule="auto"/>
        <w:ind w:left="284" w:right="33" w:hanging="284"/>
        <w:jc w:val="both"/>
        <w:rPr>
          <w:rFonts w:ascii="Times New Roman" w:hAnsi="Times New Roman"/>
          <w:sz w:val="20"/>
          <w:szCs w:val="20"/>
        </w:rPr>
      </w:pPr>
      <w:r w:rsidRPr="00BE4666">
        <w:rPr>
          <w:rFonts w:ascii="Times New Roman" w:hAnsi="Times New Roman"/>
          <w:b/>
          <w:sz w:val="20"/>
          <w:szCs w:val="20"/>
        </w:rPr>
        <w:t>Mahboob, S. and Sheri, A.N. 1997.</w:t>
      </w:r>
      <w:r w:rsidRPr="00BE4666">
        <w:rPr>
          <w:rFonts w:ascii="Times New Roman" w:hAnsi="Times New Roman"/>
          <w:sz w:val="20"/>
          <w:szCs w:val="20"/>
        </w:rPr>
        <w:t xml:space="preserve"> Growth performance of major, common and some Chinese carps under composite culture system with special reference to pond fertilization.</w:t>
      </w:r>
      <w:r w:rsidRPr="00BE4666">
        <w:rPr>
          <w:rFonts w:ascii="Times New Roman" w:hAnsi="Times New Roman"/>
          <w:i/>
          <w:sz w:val="20"/>
          <w:szCs w:val="20"/>
        </w:rPr>
        <w:t xml:space="preserve"> J. </w:t>
      </w:r>
      <w:proofErr w:type="spellStart"/>
      <w:r w:rsidRPr="00BE4666">
        <w:rPr>
          <w:rFonts w:ascii="Times New Roman" w:hAnsi="Times New Roman"/>
          <w:i/>
          <w:sz w:val="20"/>
          <w:szCs w:val="20"/>
        </w:rPr>
        <w:t>Aquacult</w:t>
      </w:r>
      <w:proofErr w:type="spellEnd"/>
      <w:r w:rsidRPr="00BE4666">
        <w:rPr>
          <w:rFonts w:ascii="Times New Roman" w:hAnsi="Times New Roman"/>
          <w:i/>
          <w:sz w:val="20"/>
          <w:szCs w:val="20"/>
        </w:rPr>
        <w:t>. Trop</w:t>
      </w:r>
      <w:r w:rsidRPr="00BE4666">
        <w:rPr>
          <w:rFonts w:ascii="Times New Roman" w:hAnsi="Times New Roman"/>
          <w:sz w:val="20"/>
          <w:szCs w:val="20"/>
        </w:rPr>
        <w:t xml:space="preserve">., </w:t>
      </w:r>
      <w:r w:rsidRPr="00BE4666">
        <w:rPr>
          <w:rFonts w:ascii="Times New Roman" w:hAnsi="Times New Roman"/>
          <w:b/>
          <w:sz w:val="20"/>
          <w:szCs w:val="20"/>
        </w:rPr>
        <w:t>12</w:t>
      </w:r>
      <w:r w:rsidRPr="00BE4666">
        <w:rPr>
          <w:rFonts w:ascii="Times New Roman" w:hAnsi="Times New Roman"/>
          <w:sz w:val="20"/>
          <w:szCs w:val="20"/>
        </w:rPr>
        <w:t xml:space="preserve"> (3): 201-207.</w:t>
      </w:r>
    </w:p>
    <w:p w:rsidR="00063BA1" w:rsidRPr="00BE4666" w:rsidRDefault="00063BA1" w:rsidP="00BE4666">
      <w:pPr>
        <w:pStyle w:val="ListParagraph"/>
        <w:numPr>
          <w:ilvl w:val="0"/>
          <w:numId w:val="11"/>
        </w:numPr>
        <w:autoSpaceDE w:val="0"/>
        <w:autoSpaceDN w:val="0"/>
        <w:adjustRightInd w:val="0"/>
        <w:spacing w:line="240" w:lineRule="auto"/>
        <w:ind w:left="284" w:right="33" w:hanging="284"/>
        <w:jc w:val="both"/>
        <w:rPr>
          <w:rFonts w:ascii="Times New Roman" w:hAnsi="Times New Roman"/>
          <w:iCs/>
          <w:sz w:val="20"/>
          <w:szCs w:val="20"/>
        </w:rPr>
      </w:pPr>
      <w:r w:rsidRPr="00BE4666">
        <w:rPr>
          <w:rFonts w:ascii="Times New Roman" w:hAnsi="Times New Roman"/>
          <w:b/>
          <w:bCs/>
          <w:sz w:val="20"/>
          <w:szCs w:val="20"/>
        </w:rPr>
        <w:t>Mahboob, S., A. N. Sheri and M. Javed. 1995</w:t>
      </w:r>
      <w:r w:rsidRPr="00BE4666">
        <w:rPr>
          <w:rFonts w:ascii="Times New Roman" w:hAnsi="Times New Roman"/>
          <w:sz w:val="20"/>
          <w:szCs w:val="20"/>
        </w:rPr>
        <w:t xml:space="preserve">. Influence of fertilizers and artificial feed on the nitrogen incorporation efficiency of fish. </w:t>
      </w:r>
      <w:r w:rsidRPr="00BE4666">
        <w:rPr>
          <w:rFonts w:ascii="Times New Roman" w:hAnsi="Times New Roman"/>
          <w:i/>
          <w:iCs/>
          <w:sz w:val="20"/>
          <w:szCs w:val="20"/>
        </w:rPr>
        <w:t xml:space="preserve">Pakistan J. Zool., </w:t>
      </w:r>
      <w:r w:rsidRPr="00BE4666">
        <w:rPr>
          <w:rFonts w:ascii="Times New Roman" w:hAnsi="Times New Roman"/>
          <w:b/>
          <w:bCs/>
          <w:iCs/>
          <w:sz w:val="20"/>
          <w:szCs w:val="20"/>
        </w:rPr>
        <w:t>27</w:t>
      </w:r>
      <w:r w:rsidRPr="00BE4666">
        <w:rPr>
          <w:rFonts w:ascii="Times New Roman" w:hAnsi="Times New Roman"/>
          <w:iCs/>
          <w:sz w:val="20"/>
          <w:szCs w:val="20"/>
        </w:rPr>
        <w:t xml:space="preserve">(4): 349-351. </w:t>
      </w:r>
    </w:p>
    <w:p w:rsidR="00063BA1" w:rsidRPr="00BE4666" w:rsidRDefault="00063BA1" w:rsidP="00BE4666">
      <w:pPr>
        <w:pStyle w:val="ListParagraph"/>
        <w:numPr>
          <w:ilvl w:val="0"/>
          <w:numId w:val="11"/>
        </w:numPr>
        <w:spacing w:line="240" w:lineRule="auto"/>
        <w:ind w:left="284" w:right="33" w:hanging="284"/>
        <w:jc w:val="both"/>
        <w:rPr>
          <w:rFonts w:ascii="Times New Roman" w:hAnsi="Times New Roman"/>
          <w:sz w:val="20"/>
          <w:szCs w:val="20"/>
        </w:rPr>
      </w:pPr>
      <w:r w:rsidRPr="00BE4666">
        <w:rPr>
          <w:rFonts w:ascii="Times New Roman" w:hAnsi="Times New Roman"/>
          <w:b/>
          <w:sz w:val="20"/>
          <w:szCs w:val="20"/>
        </w:rPr>
        <w:t xml:space="preserve">Maryam </w:t>
      </w:r>
      <w:proofErr w:type="spellStart"/>
      <w:r w:rsidRPr="00BE4666">
        <w:rPr>
          <w:rFonts w:ascii="Times New Roman" w:hAnsi="Times New Roman"/>
          <w:b/>
          <w:sz w:val="20"/>
          <w:szCs w:val="20"/>
        </w:rPr>
        <w:t>Kamgas</w:t>
      </w:r>
      <w:proofErr w:type="spellEnd"/>
      <w:r w:rsidRPr="00BE4666">
        <w:rPr>
          <w:rFonts w:ascii="Times New Roman" w:hAnsi="Times New Roman"/>
          <w:b/>
          <w:sz w:val="20"/>
          <w:szCs w:val="20"/>
        </w:rPr>
        <w:t xml:space="preserve">, </w:t>
      </w:r>
      <w:proofErr w:type="spellStart"/>
      <w:r w:rsidRPr="00BE4666">
        <w:rPr>
          <w:rFonts w:ascii="Times New Roman" w:hAnsi="Times New Roman"/>
          <w:b/>
          <w:sz w:val="20"/>
          <w:szCs w:val="20"/>
        </w:rPr>
        <w:t>Rezapourghelam</w:t>
      </w:r>
      <w:proofErr w:type="spellEnd"/>
      <w:r w:rsidRPr="00BE4666">
        <w:rPr>
          <w:rFonts w:ascii="Times New Roman" w:hAnsi="Times New Roman"/>
          <w:b/>
          <w:sz w:val="20"/>
          <w:szCs w:val="20"/>
        </w:rPr>
        <w:t xml:space="preserve">, M. </w:t>
      </w:r>
      <w:proofErr w:type="spellStart"/>
      <w:r w:rsidRPr="00BE4666">
        <w:rPr>
          <w:rFonts w:ascii="Times New Roman" w:hAnsi="Times New Roman"/>
          <w:b/>
          <w:sz w:val="20"/>
          <w:szCs w:val="20"/>
        </w:rPr>
        <w:t>Ghiasi</w:t>
      </w:r>
      <w:proofErr w:type="spellEnd"/>
      <w:r w:rsidRPr="00BE4666">
        <w:rPr>
          <w:rFonts w:ascii="Times New Roman" w:hAnsi="Times New Roman"/>
          <w:b/>
          <w:sz w:val="20"/>
          <w:szCs w:val="20"/>
        </w:rPr>
        <w:t xml:space="preserve"> and Masood Ghane 2013.</w:t>
      </w:r>
      <w:r w:rsidRPr="00BE4666">
        <w:rPr>
          <w:rFonts w:ascii="Times New Roman" w:hAnsi="Times New Roman"/>
          <w:sz w:val="20"/>
          <w:szCs w:val="20"/>
        </w:rPr>
        <w:t xml:space="preserve"> Studies on </w:t>
      </w:r>
      <w:r w:rsidRPr="00BE4666">
        <w:rPr>
          <w:rFonts w:ascii="Times New Roman" w:hAnsi="Times New Roman"/>
          <w:i/>
          <w:sz w:val="20"/>
          <w:szCs w:val="20"/>
        </w:rPr>
        <w:t xml:space="preserve">Bacillus </w:t>
      </w:r>
      <w:proofErr w:type="spellStart"/>
      <w:r w:rsidRPr="00BE4666">
        <w:rPr>
          <w:rFonts w:ascii="Times New Roman" w:hAnsi="Times New Roman"/>
          <w:i/>
          <w:sz w:val="20"/>
          <w:szCs w:val="20"/>
        </w:rPr>
        <w:t>subtiles</w:t>
      </w:r>
      <w:proofErr w:type="spellEnd"/>
      <w:r w:rsidRPr="00BE4666">
        <w:rPr>
          <w:rFonts w:ascii="Times New Roman" w:hAnsi="Times New Roman"/>
          <w:sz w:val="20"/>
          <w:szCs w:val="20"/>
        </w:rPr>
        <w:t>, as potential probiotics, on the bio-chemical parameters of rainbow trout, O</w:t>
      </w:r>
      <w:r w:rsidRPr="00BE4666">
        <w:rPr>
          <w:rFonts w:ascii="Times New Roman" w:hAnsi="Times New Roman"/>
          <w:i/>
          <w:sz w:val="20"/>
          <w:szCs w:val="20"/>
        </w:rPr>
        <w:t>ncorhynchus mykiss</w:t>
      </w:r>
      <w:r w:rsidRPr="00BE4666">
        <w:rPr>
          <w:rFonts w:ascii="Times New Roman" w:hAnsi="Times New Roman"/>
          <w:sz w:val="20"/>
          <w:szCs w:val="20"/>
        </w:rPr>
        <w:t xml:space="preserve"> (Walbaum) to challenge infections. </w:t>
      </w:r>
      <w:r w:rsidRPr="00BE4666">
        <w:rPr>
          <w:rFonts w:ascii="Times New Roman" w:hAnsi="Times New Roman"/>
          <w:i/>
          <w:sz w:val="20"/>
          <w:szCs w:val="20"/>
        </w:rPr>
        <w:t>Advanced Studies in Biology</w:t>
      </w:r>
      <w:r w:rsidR="00036F63" w:rsidRPr="00BE4666">
        <w:rPr>
          <w:rFonts w:ascii="Times New Roman" w:hAnsi="Times New Roman"/>
          <w:i/>
          <w:sz w:val="20"/>
          <w:szCs w:val="20"/>
        </w:rPr>
        <w:t xml:space="preserve">, </w:t>
      </w:r>
      <w:r w:rsidRPr="00BE4666">
        <w:rPr>
          <w:rFonts w:ascii="Times New Roman" w:hAnsi="Times New Roman"/>
          <w:b/>
          <w:sz w:val="20"/>
          <w:szCs w:val="20"/>
        </w:rPr>
        <w:t xml:space="preserve">5 </w:t>
      </w:r>
      <w:r w:rsidRPr="00BE4666">
        <w:rPr>
          <w:rFonts w:ascii="Times New Roman" w:hAnsi="Times New Roman"/>
          <w:sz w:val="20"/>
          <w:szCs w:val="20"/>
        </w:rPr>
        <w:t>(1): 37-50.</w:t>
      </w:r>
    </w:p>
    <w:p w:rsidR="00063BA1" w:rsidRPr="00BE4666" w:rsidRDefault="00063BA1" w:rsidP="00BE4666">
      <w:pPr>
        <w:pStyle w:val="ListParagraph"/>
        <w:numPr>
          <w:ilvl w:val="0"/>
          <w:numId w:val="11"/>
        </w:numPr>
        <w:shd w:val="clear" w:color="auto" w:fill="FFFFFF"/>
        <w:spacing w:line="240" w:lineRule="auto"/>
        <w:ind w:left="284" w:right="33" w:hanging="284"/>
        <w:jc w:val="both"/>
        <w:rPr>
          <w:rFonts w:ascii="Times New Roman" w:hAnsi="Times New Roman"/>
          <w:sz w:val="20"/>
          <w:szCs w:val="20"/>
        </w:rPr>
      </w:pPr>
      <w:r w:rsidRPr="00BE4666">
        <w:rPr>
          <w:rFonts w:ascii="Times New Roman" w:hAnsi="Times New Roman"/>
          <w:b/>
          <w:sz w:val="20"/>
          <w:szCs w:val="20"/>
          <w:lang w:val="sv-SE"/>
        </w:rPr>
        <w:t>Meraj Ud Din Hura, , Javaid Iqbal and Kamlesh Borana 2017.</w:t>
      </w:r>
      <w:r w:rsidRPr="00BE4666">
        <w:rPr>
          <w:rFonts w:ascii="Times New Roman" w:hAnsi="Times New Roman"/>
          <w:sz w:val="20"/>
          <w:szCs w:val="20"/>
          <w:lang w:val="sv-SE"/>
        </w:rPr>
        <w:t xml:space="preserve"> </w:t>
      </w:r>
      <w:r w:rsidRPr="00BE4666">
        <w:rPr>
          <w:rFonts w:ascii="Times New Roman" w:hAnsi="Times New Roman"/>
          <w:sz w:val="20"/>
          <w:szCs w:val="20"/>
        </w:rPr>
        <w:t>Effect of Feed Supplement on Growth and Survival of Fishes with Special Emphasis on Major Carps: A Review, International Journal of Research in Fisheries and Aquaculture</w:t>
      </w:r>
      <w:r w:rsidR="00036F63" w:rsidRPr="00BE4666">
        <w:rPr>
          <w:rFonts w:ascii="Times New Roman" w:hAnsi="Times New Roman"/>
          <w:sz w:val="20"/>
          <w:szCs w:val="20"/>
        </w:rPr>
        <w:t>,</w:t>
      </w:r>
      <w:r w:rsidRPr="00BE4666">
        <w:rPr>
          <w:rFonts w:ascii="Times New Roman" w:hAnsi="Times New Roman"/>
          <w:sz w:val="20"/>
          <w:szCs w:val="20"/>
        </w:rPr>
        <w:t xml:space="preserve"> 7(1): 5-10.</w:t>
      </w:r>
    </w:p>
    <w:p w:rsidR="00063BA1" w:rsidRPr="00BE4666" w:rsidRDefault="00063BA1" w:rsidP="00BE4666">
      <w:pPr>
        <w:pStyle w:val="ListParagraph"/>
        <w:numPr>
          <w:ilvl w:val="0"/>
          <w:numId w:val="11"/>
        </w:numPr>
        <w:autoSpaceDE w:val="0"/>
        <w:autoSpaceDN w:val="0"/>
        <w:adjustRightInd w:val="0"/>
        <w:spacing w:line="240" w:lineRule="auto"/>
        <w:ind w:left="284" w:right="33" w:hanging="284"/>
        <w:jc w:val="both"/>
        <w:rPr>
          <w:rFonts w:ascii="Times New Roman" w:hAnsi="Times New Roman"/>
          <w:i/>
          <w:iCs/>
          <w:sz w:val="20"/>
          <w:szCs w:val="20"/>
        </w:rPr>
      </w:pPr>
      <w:r w:rsidRPr="00B9602C">
        <w:rPr>
          <w:rFonts w:ascii="Times New Roman" w:hAnsi="Times New Roman"/>
          <w:b/>
          <w:bCs/>
          <w:sz w:val="20"/>
          <w:szCs w:val="20"/>
          <w:lang w:val="de-DE"/>
        </w:rPr>
        <w:t xml:space="preserve">Nandeesha, M. C., B. Gangadhara, J. K. Manissery and L.V. Venkataraman. </w:t>
      </w:r>
      <w:r w:rsidRPr="00BE4666">
        <w:rPr>
          <w:rFonts w:ascii="Times New Roman" w:hAnsi="Times New Roman"/>
          <w:b/>
          <w:bCs/>
          <w:sz w:val="20"/>
          <w:szCs w:val="20"/>
        </w:rPr>
        <w:t>2001</w:t>
      </w:r>
      <w:r w:rsidRPr="00BE4666">
        <w:rPr>
          <w:rFonts w:ascii="Times New Roman" w:hAnsi="Times New Roman"/>
          <w:sz w:val="20"/>
          <w:szCs w:val="20"/>
        </w:rPr>
        <w:t xml:space="preserve"> Growth performance of two Indian major carps, </w:t>
      </w:r>
      <w:proofErr w:type="spellStart"/>
      <w:r w:rsidRPr="00BE4666">
        <w:rPr>
          <w:rFonts w:ascii="Times New Roman" w:hAnsi="Times New Roman"/>
          <w:sz w:val="20"/>
          <w:szCs w:val="20"/>
        </w:rPr>
        <w:t>catla</w:t>
      </w:r>
      <w:proofErr w:type="spellEnd"/>
      <w:r w:rsidRPr="00BE4666">
        <w:rPr>
          <w:rFonts w:ascii="Times New Roman" w:hAnsi="Times New Roman"/>
          <w:sz w:val="20"/>
          <w:szCs w:val="20"/>
        </w:rPr>
        <w:t xml:space="preserve"> (</w:t>
      </w:r>
      <w:proofErr w:type="spellStart"/>
      <w:r w:rsidRPr="00BE4666">
        <w:rPr>
          <w:rFonts w:ascii="Times New Roman" w:hAnsi="Times New Roman"/>
          <w:i/>
          <w:iCs/>
          <w:sz w:val="20"/>
          <w:szCs w:val="20"/>
        </w:rPr>
        <w:t>Catla</w:t>
      </w:r>
      <w:proofErr w:type="spellEnd"/>
      <w:r w:rsidRPr="00BE4666">
        <w:rPr>
          <w:rFonts w:ascii="Times New Roman" w:hAnsi="Times New Roman"/>
          <w:i/>
          <w:iCs/>
          <w:sz w:val="20"/>
          <w:szCs w:val="20"/>
        </w:rPr>
        <w:t xml:space="preserve"> </w:t>
      </w:r>
      <w:proofErr w:type="spellStart"/>
      <w:r w:rsidRPr="00BE4666">
        <w:rPr>
          <w:rFonts w:ascii="Times New Roman" w:hAnsi="Times New Roman"/>
          <w:i/>
          <w:iCs/>
          <w:sz w:val="20"/>
          <w:szCs w:val="20"/>
        </w:rPr>
        <w:t>catla</w:t>
      </w:r>
      <w:proofErr w:type="spellEnd"/>
      <w:r w:rsidRPr="00BE4666">
        <w:rPr>
          <w:rFonts w:ascii="Times New Roman" w:hAnsi="Times New Roman"/>
          <w:sz w:val="20"/>
          <w:szCs w:val="20"/>
        </w:rPr>
        <w:t>) and rohu (</w:t>
      </w:r>
      <w:proofErr w:type="spellStart"/>
      <w:r w:rsidRPr="00BE4666">
        <w:rPr>
          <w:rFonts w:ascii="Times New Roman" w:hAnsi="Times New Roman"/>
          <w:i/>
          <w:iCs/>
          <w:sz w:val="20"/>
          <w:szCs w:val="20"/>
        </w:rPr>
        <w:t>Labeo</w:t>
      </w:r>
      <w:proofErr w:type="spellEnd"/>
      <w:r w:rsidRPr="00BE4666">
        <w:rPr>
          <w:rFonts w:ascii="Times New Roman" w:hAnsi="Times New Roman"/>
          <w:i/>
          <w:iCs/>
          <w:sz w:val="20"/>
          <w:szCs w:val="20"/>
        </w:rPr>
        <w:t xml:space="preserve"> </w:t>
      </w:r>
      <w:proofErr w:type="spellStart"/>
      <w:r w:rsidRPr="00BE4666">
        <w:rPr>
          <w:rFonts w:ascii="Times New Roman" w:hAnsi="Times New Roman"/>
          <w:i/>
          <w:iCs/>
          <w:sz w:val="20"/>
          <w:szCs w:val="20"/>
        </w:rPr>
        <w:t>rohita</w:t>
      </w:r>
      <w:proofErr w:type="spellEnd"/>
      <w:r w:rsidRPr="00BE4666">
        <w:rPr>
          <w:rFonts w:ascii="Times New Roman" w:hAnsi="Times New Roman"/>
          <w:sz w:val="20"/>
          <w:szCs w:val="20"/>
        </w:rPr>
        <w:t xml:space="preserve">) fed diets containing different levels of </w:t>
      </w:r>
      <w:r w:rsidRPr="00BE4666">
        <w:rPr>
          <w:rFonts w:ascii="Times New Roman" w:hAnsi="Times New Roman"/>
          <w:i/>
          <w:iCs/>
          <w:sz w:val="20"/>
          <w:szCs w:val="20"/>
        </w:rPr>
        <w:t>Spirulina platensis</w:t>
      </w:r>
      <w:r w:rsidRPr="00BE4666">
        <w:rPr>
          <w:rFonts w:ascii="Times New Roman" w:hAnsi="Times New Roman"/>
          <w:sz w:val="20"/>
          <w:szCs w:val="20"/>
        </w:rPr>
        <w:t xml:space="preserve">. </w:t>
      </w:r>
      <w:proofErr w:type="spellStart"/>
      <w:r w:rsidRPr="00BE4666">
        <w:rPr>
          <w:rFonts w:ascii="Times New Roman" w:hAnsi="Times New Roman"/>
          <w:i/>
          <w:iCs/>
          <w:sz w:val="20"/>
          <w:szCs w:val="20"/>
        </w:rPr>
        <w:t>Bioresour</w:t>
      </w:r>
      <w:proofErr w:type="spellEnd"/>
      <w:r w:rsidRPr="00BE4666">
        <w:rPr>
          <w:rFonts w:ascii="Times New Roman" w:hAnsi="Times New Roman"/>
          <w:i/>
          <w:iCs/>
          <w:sz w:val="20"/>
          <w:szCs w:val="20"/>
        </w:rPr>
        <w:t xml:space="preserve">. Technol., </w:t>
      </w:r>
      <w:r w:rsidRPr="00BE4666">
        <w:rPr>
          <w:rFonts w:ascii="Times New Roman" w:hAnsi="Times New Roman"/>
          <w:b/>
          <w:bCs/>
          <w:iCs/>
          <w:sz w:val="20"/>
          <w:szCs w:val="20"/>
        </w:rPr>
        <w:t>80</w:t>
      </w:r>
      <w:r w:rsidRPr="00BE4666">
        <w:rPr>
          <w:rFonts w:ascii="Times New Roman" w:hAnsi="Times New Roman"/>
          <w:iCs/>
          <w:sz w:val="20"/>
          <w:szCs w:val="20"/>
        </w:rPr>
        <w:t>(2): 117-120.</w:t>
      </w:r>
    </w:p>
    <w:p w:rsidR="00063BA1" w:rsidRPr="00BE4666" w:rsidRDefault="00063BA1" w:rsidP="00BE4666">
      <w:pPr>
        <w:pStyle w:val="ListParagraph"/>
        <w:numPr>
          <w:ilvl w:val="0"/>
          <w:numId w:val="11"/>
        </w:numPr>
        <w:autoSpaceDE w:val="0"/>
        <w:autoSpaceDN w:val="0"/>
        <w:adjustRightInd w:val="0"/>
        <w:spacing w:line="240" w:lineRule="auto"/>
        <w:ind w:left="284" w:right="33" w:hanging="284"/>
        <w:jc w:val="both"/>
        <w:rPr>
          <w:rFonts w:ascii="Times New Roman" w:hAnsi="Times New Roman"/>
          <w:iCs/>
          <w:sz w:val="20"/>
          <w:szCs w:val="20"/>
        </w:rPr>
      </w:pPr>
      <w:r w:rsidRPr="00BE4666">
        <w:rPr>
          <w:rFonts w:ascii="Times New Roman" w:hAnsi="Times New Roman"/>
          <w:b/>
          <w:bCs/>
          <w:sz w:val="20"/>
          <w:szCs w:val="20"/>
        </w:rPr>
        <w:t xml:space="preserve">Noor Khan, Naureen A. Qureshi1, Grant W. Vandenberg, Pallab K. Sarker, Muhammad., Ashraf, Fayyaz Rasool, Iftikhar A. Qureshi1 and Khalid J. Iqbal1. 2011. </w:t>
      </w:r>
      <w:r w:rsidRPr="00BE4666">
        <w:rPr>
          <w:rFonts w:ascii="Times New Roman" w:hAnsi="Times New Roman"/>
          <w:sz w:val="20"/>
          <w:szCs w:val="20"/>
        </w:rPr>
        <w:t>Comparative growth performance and body composition of Indian major carps (</w:t>
      </w:r>
      <w:proofErr w:type="spellStart"/>
      <w:r w:rsidRPr="00BE4666">
        <w:rPr>
          <w:rFonts w:ascii="Times New Roman" w:hAnsi="Times New Roman"/>
          <w:i/>
          <w:iCs/>
          <w:sz w:val="20"/>
          <w:szCs w:val="20"/>
        </w:rPr>
        <w:t>Catla</w:t>
      </w:r>
      <w:proofErr w:type="spellEnd"/>
      <w:r w:rsidRPr="00BE4666">
        <w:rPr>
          <w:rFonts w:ascii="Times New Roman" w:hAnsi="Times New Roman"/>
          <w:i/>
          <w:iCs/>
          <w:sz w:val="20"/>
          <w:szCs w:val="20"/>
        </w:rPr>
        <w:t xml:space="preserve"> </w:t>
      </w:r>
      <w:proofErr w:type="spellStart"/>
      <w:r w:rsidRPr="00BE4666">
        <w:rPr>
          <w:rFonts w:ascii="Times New Roman" w:hAnsi="Times New Roman"/>
          <w:i/>
          <w:iCs/>
          <w:sz w:val="20"/>
          <w:szCs w:val="20"/>
        </w:rPr>
        <w:t>catla</w:t>
      </w:r>
      <w:proofErr w:type="spellEnd"/>
      <w:r w:rsidRPr="00BE4666">
        <w:rPr>
          <w:rFonts w:ascii="Times New Roman" w:hAnsi="Times New Roman"/>
          <w:i/>
          <w:iCs/>
          <w:sz w:val="20"/>
          <w:szCs w:val="20"/>
        </w:rPr>
        <w:t xml:space="preserve">, </w:t>
      </w:r>
      <w:proofErr w:type="spellStart"/>
      <w:r w:rsidRPr="00BE4666">
        <w:rPr>
          <w:rFonts w:ascii="Times New Roman" w:hAnsi="Times New Roman"/>
          <w:i/>
          <w:iCs/>
          <w:sz w:val="20"/>
          <w:szCs w:val="20"/>
        </w:rPr>
        <w:t>Cirrhinus</w:t>
      </w:r>
      <w:proofErr w:type="spellEnd"/>
      <w:r w:rsidRPr="00BE4666">
        <w:rPr>
          <w:rFonts w:ascii="Times New Roman" w:hAnsi="Times New Roman"/>
          <w:i/>
          <w:iCs/>
          <w:sz w:val="20"/>
          <w:szCs w:val="20"/>
        </w:rPr>
        <w:t xml:space="preserve"> </w:t>
      </w:r>
      <w:proofErr w:type="spellStart"/>
      <w:r w:rsidRPr="00BE4666">
        <w:rPr>
          <w:rFonts w:ascii="Times New Roman" w:hAnsi="Times New Roman"/>
          <w:i/>
          <w:iCs/>
          <w:sz w:val="20"/>
          <w:szCs w:val="20"/>
        </w:rPr>
        <w:t>mrigala</w:t>
      </w:r>
      <w:proofErr w:type="spellEnd"/>
      <w:r w:rsidRPr="00BE4666">
        <w:rPr>
          <w:rFonts w:ascii="Times New Roman" w:hAnsi="Times New Roman"/>
          <w:i/>
          <w:iCs/>
          <w:sz w:val="20"/>
          <w:szCs w:val="20"/>
        </w:rPr>
        <w:t xml:space="preserve"> </w:t>
      </w:r>
      <w:r w:rsidRPr="00BE4666">
        <w:rPr>
          <w:rFonts w:ascii="Times New Roman" w:hAnsi="Times New Roman"/>
          <w:sz w:val="20"/>
          <w:szCs w:val="20"/>
        </w:rPr>
        <w:t xml:space="preserve">and </w:t>
      </w:r>
      <w:proofErr w:type="spellStart"/>
      <w:r w:rsidRPr="00BE4666">
        <w:rPr>
          <w:rFonts w:ascii="Times New Roman" w:hAnsi="Times New Roman"/>
          <w:i/>
          <w:iCs/>
          <w:sz w:val="20"/>
          <w:szCs w:val="20"/>
        </w:rPr>
        <w:t>Labeo</w:t>
      </w:r>
      <w:proofErr w:type="spellEnd"/>
      <w:r w:rsidRPr="00BE4666">
        <w:rPr>
          <w:rFonts w:ascii="Times New Roman" w:hAnsi="Times New Roman"/>
          <w:i/>
          <w:iCs/>
          <w:sz w:val="20"/>
          <w:szCs w:val="20"/>
        </w:rPr>
        <w:t xml:space="preserve"> </w:t>
      </w:r>
      <w:proofErr w:type="spellStart"/>
      <w:r w:rsidRPr="00BE4666">
        <w:rPr>
          <w:rFonts w:ascii="Times New Roman" w:hAnsi="Times New Roman"/>
          <w:i/>
          <w:iCs/>
          <w:sz w:val="20"/>
          <w:szCs w:val="20"/>
        </w:rPr>
        <w:t>rohita</w:t>
      </w:r>
      <w:proofErr w:type="spellEnd"/>
      <w:r w:rsidRPr="00BE4666">
        <w:rPr>
          <w:rFonts w:ascii="Times New Roman" w:hAnsi="Times New Roman"/>
          <w:sz w:val="20"/>
          <w:szCs w:val="20"/>
        </w:rPr>
        <w:t xml:space="preserve">) fingerlings when fed an artificial feed under monoculture production. </w:t>
      </w:r>
      <w:r w:rsidRPr="00BE4666">
        <w:rPr>
          <w:rFonts w:ascii="Times New Roman" w:hAnsi="Times New Roman"/>
          <w:iCs/>
          <w:sz w:val="20"/>
          <w:szCs w:val="20"/>
        </w:rPr>
        <w:t xml:space="preserve">International Journal of Cell &amp; Molecular Biology (IJCMB). Vol. </w:t>
      </w:r>
      <w:r w:rsidRPr="00BE4666">
        <w:rPr>
          <w:rFonts w:ascii="Times New Roman" w:hAnsi="Times New Roman"/>
          <w:b/>
          <w:bCs/>
          <w:iCs/>
          <w:sz w:val="20"/>
          <w:szCs w:val="20"/>
        </w:rPr>
        <w:t>2 (3),</w:t>
      </w:r>
      <w:r w:rsidRPr="00BE4666">
        <w:rPr>
          <w:rFonts w:ascii="Times New Roman" w:hAnsi="Times New Roman"/>
          <w:iCs/>
          <w:sz w:val="20"/>
          <w:szCs w:val="20"/>
        </w:rPr>
        <w:t xml:space="preserve"> pp 689-700.</w:t>
      </w:r>
    </w:p>
    <w:p w:rsidR="00063BA1" w:rsidRPr="00BE4666" w:rsidRDefault="00063BA1" w:rsidP="00BE4666">
      <w:pPr>
        <w:pStyle w:val="ListParagraph"/>
        <w:numPr>
          <w:ilvl w:val="0"/>
          <w:numId w:val="11"/>
        </w:numPr>
        <w:spacing w:line="240" w:lineRule="auto"/>
        <w:ind w:left="284" w:right="33" w:hanging="284"/>
        <w:jc w:val="both"/>
        <w:rPr>
          <w:rFonts w:ascii="Times New Roman" w:hAnsi="Times New Roman"/>
          <w:sz w:val="20"/>
          <w:szCs w:val="20"/>
        </w:rPr>
      </w:pPr>
      <w:r w:rsidRPr="00BE4666">
        <w:rPr>
          <w:rFonts w:ascii="Times New Roman" w:hAnsi="Times New Roman"/>
          <w:b/>
          <w:sz w:val="20"/>
          <w:szCs w:val="20"/>
        </w:rPr>
        <w:t>Panigrahi, A. and I. S. Azad. 2007.</w:t>
      </w:r>
      <w:r w:rsidRPr="00BE4666">
        <w:rPr>
          <w:rFonts w:ascii="Times New Roman" w:hAnsi="Times New Roman"/>
          <w:sz w:val="20"/>
          <w:szCs w:val="20"/>
        </w:rPr>
        <w:t xml:space="preserve"> Microbial intervention for better fish health in aquaculture: The Indian scenario. Fish Physiology and Biochemistry</w:t>
      </w:r>
      <w:r w:rsidR="00036F63" w:rsidRPr="00BE4666">
        <w:rPr>
          <w:rFonts w:ascii="Times New Roman" w:hAnsi="Times New Roman"/>
          <w:sz w:val="20"/>
          <w:szCs w:val="20"/>
        </w:rPr>
        <w:t>,</w:t>
      </w:r>
      <w:r w:rsidRPr="00BE4666">
        <w:rPr>
          <w:rFonts w:ascii="Times New Roman" w:hAnsi="Times New Roman"/>
          <w:sz w:val="20"/>
          <w:szCs w:val="20"/>
        </w:rPr>
        <w:t xml:space="preserve"> 33:429-440.</w:t>
      </w:r>
    </w:p>
    <w:p w:rsidR="00063BA1" w:rsidRPr="00BE4666" w:rsidRDefault="00063BA1" w:rsidP="00BE4666">
      <w:pPr>
        <w:pStyle w:val="ListParagraph"/>
        <w:numPr>
          <w:ilvl w:val="0"/>
          <w:numId w:val="11"/>
        </w:numPr>
        <w:shd w:val="clear" w:color="auto" w:fill="FFFFFF"/>
        <w:spacing w:line="240" w:lineRule="auto"/>
        <w:ind w:left="284" w:right="33" w:hanging="284"/>
        <w:jc w:val="both"/>
        <w:rPr>
          <w:rFonts w:ascii="Times New Roman" w:hAnsi="Times New Roman"/>
          <w:sz w:val="20"/>
          <w:szCs w:val="20"/>
        </w:rPr>
      </w:pPr>
      <w:r w:rsidRPr="00BE4666">
        <w:rPr>
          <w:rFonts w:ascii="Times New Roman" w:hAnsi="Times New Roman"/>
          <w:b/>
          <w:sz w:val="20"/>
          <w:szCs w:val="20"/>
        </w:rPr>
        <w:t xml:space="preserve">Parvathi, </w:t>
      </w:r>
      <w:proofErr w:type="gramStart"/>
      <w:r w:rsidRPr="00BE4666">
        <w:rPr>
          <w:rFonts w:ascii="Times New Roman" w:hAnsi="Times New Roman"/>
          <w:b/>
          <w:sz w:val="20"/>
          <w:szCs w:val="20"/>
        </w:rPr>
        <w:t>K  and</w:t>
      </w:r>
      <w:proofErr w:type="gramEnd"/>
      <w:r w:rsidRPr="00BE4666">
        <w:rPr>
          <w:rFonts w:ascii="Times New Roman" w:hAnsi="Times New Roman"/>
          <w:b/>
          <w:sz w:val="20"/>
          <w:szCs w:val="20"/>
        </w:rPr>
        <w:t xml:space="preserve"> Sivakumar, P. 2016.</w:t>
      </w:r>
      <w:r w:rsidRPr="00BE4666">
        <w:rPr>
          <w:rFonts w:ascii="Times New Roman" w:hAnsi="Times New Roman"/>
          <w:sz w:val="20"/>
          <w:szCs w:val="20"/>
        </w:rPr>
        <w:t xml:space="preserve"> A study on the combined effect of probiotics on water quality of fresh water fish pond, IJCSR, </w:t>
      </w:r>
      <w:r w:rsidRPr="00BE4666">
        <w:rPr>
          <w:rFonts w:ascii="Times New Roman" w:hAnsi="Times New Roman"/>
          <w:b/>
          <w:sz w:val="20"/>
          <w:szCs w:val="20"/>
        </w:rPr>
        <w:t>2</w:t>
      </w:r>
      <w:r w:rsidRPr="00BE4666">
        <w:rPr>
          <w:rFonts w:ascii="Times New Roman" w:hAnsi="Times New Roman"/>
          <w:sz w:val="20"/>
          <w:szCs w:val="20"/>
        </w:rPr>
        <w:t>(4): 524-529.</w:t>
      </w:r>
    </w:p>
    <w:p w:rsidR="00063BA1" w:rsidRPr="00BE4666" w:rsidRDefault="00063BA1" w:rsidP="00BE4666">
      <w:pPr>
        <w:pStyle w:val="ListParagraph"/>
        <w:numPr>
          <w:ilvl w:val="0"/>
          <w:numId w:val="11"/>
        </w:numPr>
        <w:shd w:val="clear" w:color="auto" w:fill="FFFFFF"/>
        <w:spacing w:line="240" w:lineRule="auto"/>
        <w:ind w:left="284" w:right="33" w:hanging="284"/>
        <w:jc w:val="both"/>
        <w:rPr>
          <w:rFonts w:ascii="Times New Roman" w:hAnsi="Times New Roman"/>
          <w:color w:val="000000"/>
          <w:sz w:val="20"/>
          <w:szCs w:val="20"/>
        </w:rPr>
      </w:pPr>
      <w:r w:rsidRPr="00BE4666">
        <w:rPr>
          <w:rFonts w:ascii="Times New Roman" w:hAnsi="Times New Roman"/>
          <w:b/>
          <w:color w:val="000000"/>
          <w:sz w:val="20"/>
          <w:szCs w:val="20"/>
        </w:rPr>
        <w:t xml:space="preserve">Perez-Sanchez T., Ruiz-Zarzuela I., de Blas I. &amp; </w:t>
      </w:r>
      <w:proofErr w:type="spellStart"/>
      <w:r w:rsidRPr="00BE4666">
        <w:rPr>
          <w:rFonts w:ascii="Times New Roman" w:hAnsi="Times New Roman"/>
          <w:b/>
          <w:color w:val="000000"/>
          <w:sz w:val="20"/>
          <w:szCs w:val="20"/>
        </w:rPr>
        <w:t>Balcázar</w:t>
      </w:r>
      <w:proofErr w:type="spellEnd"/>
      <w:r w:rsidRPr="00BE4666">
        <w:rPr>
          <w:rFonts w:ascii="Times New Roman" w:hAnsi="Times New Roman"/>
          <w:b/>
          <w:color w:val="000000"/>
          <w:sz w:val="20"/>
          <w:szCs w:val="20"/>
        </w:rPr>
        <w:t xml:space="preserve"> J. L 2013.</w:t>
      </w:r>
      <w:r w:rsidRPr="00BE4666">
        <w:rPr>
          <w:rFonts w:ascii="Times New Roman" w:hAnsi="Times New Roman"/>
          <w:color w:val="000000"/>
          <w:sz w:val="20"/>
          <w:szCs w:val="20"/>
        </w:rPr>
        <w:t> Probiotics in aquaculture: a current assessment. Reviews in Aquaculture</w:t>
      </w:r>
      <w:r w:rsidR="00036F63" w:rsidRPr="00BE4666">
        <w:rPr>
          <w:rFonts w:ascii="Times New Roman" w:hAnsi="Times New Roman"/>
          <w:color w:val="000000"/>
          <w:sz w:val="20"/>
          <w:szCs w:val="20"/>
        </w:rPr>
        <w:t>,</w:t>
      </w:r>
      <w:r w:rsidRPr="00BE4666">
        <w:rPr>
          <w:rFonts w:ascii="Times New Roman" w:hAnsi="Times New Roman"/>
          <w:color w:val="000000"/>
          <w:sz w:val="20"/>
          <w:szCs w:val="20"/>
        </w:rPr>
        <w:t> </w:t>
      </w:r>
      <w:r w:rsidRPr="00BE4666">
        <w:rPr>
          <w:rFonts w:ascii="Times New Roman" w:hAnsi="Times New Roman"/>
          <w:b/>
          <w:color w:val="000000"/>
          <w:sz w:val="20"/>
          <w:szCs w:val="20"/>
        </w:rPr>
        <w:t>6</w:t>
      </w:r>
      <w:r w:rsidRPr="00BE4666">
        <w:rPr>
          <w:rFonts w:ascii="Times New Roman" w:hAnsi="Times New Roman"/>
          <w:color w:val="000000"/>
          <w:sz w:val="20"/>
          <w:szCs w:val="20"/>
        </w:rPr>
        <w:t>, 133–146.</w:t>
      </w:r>
    </w:p>
    <w:p w:rsidR="00063BA1" w:rsidRPr="00BE4666" w:rsidRDefault="00063BA1" w:rsidP="00BE4666">
      <w:pPr>
        <w:pStyle w:val="ListParagraph"/>
        <w:numPr>
          <w:ilvl w:val="0"/>
          <w:numId w:val="11"/>
        </w:numPr>
        <w:spacing w:line="240" w:lineRule="auto"/>
        <w:ind w:left="284" w:right="33" w:hanging="284"/>
        <w:jc w:val="both"/>
        <w:rPr>
          <w:rFonts w:ascii="Times New Roman" w:hAnsi="Times New Roman"/>
          <w:sz w:val="20"/>
          <w:szCs w:val="20"/>
          <w:lang w:val="de-AT"/>
        </w:rPr>
      </w:pPr>
      <w:r w:rsidRPr="00BE4666">
        <w:rPr>
          <w:rFonts w:ascii="Times New Roman" w:hAnsi="Times New Roman"/>
          <w:b/>
          <w:sz w:val="20"/>
          <w:szCs w:val="20"/>
        </w:rPr>
        <w:t>Prabaharan C. and Senthil Murugan, A. 2012</w:t>
      </w:r>
      <w:r w:rsidRPr="00BE4666">
        <w:rPr>
          <w:rFonts w:ascii="Times New Roman" w:hAnsi="Times New Roman"/>
          <w:sz w:val="20"/>
          <w:szCs w:val="20"/>
        </w:rPr>
        <w:t xml:space="preserve">. A study on Effect of fertilization and supplementary feed on growth Performance of three Indian major carps. </w:t>
      </w:r>
      <w:r w:rsidRPr="00BE4666">
        <w:rPr>
          <w:rFonts w:ascii="Times New Roman" w:hAnsi="Times New Roman"/>
          <w:i/>
          <w:sz w:val="20"/>
          <w:szCs w:val="20"/>
          <w:lang w:val="de-AT"/>
        </w:rPr>
        <w:t>Int. J. Pham. Bio. Archive</w:t>
      </w:r>
      <w:r w:rsidR="00036F63" w:rsidRPr="00BE4666">
        <w:rPr>
          <w:rFonts w:ascii="Times New Roman" w:hAnsi="Times New Roman"/>
          <w:i/>
          <w:sz w:val="20"/>
          <w:szCs w:val="20"/>
          <w:lang w:val="de-AT"/>
        </w:rPr>
        <w:t xml:space="preserve">, </w:t>
      </w:r>
      <w:r w:rsidRPr="00BE4666">
        <w:rPr>
          <w:rFonts w:ascii="Times New Roman" w:hAnsi="Times New Roman"/>
          <w:b/>
          <w:sz w:val="20"/>
          <w:szCs w:val="20"/>
          <w:lang w:val="de-AT"/>
        </w:rPr>
        <w:t>3</w:t>
      </w:r>
      <w:r w:rsidRPr="00BE4666">
        <w:rPr>
          <w:rFonts w:ascii="Times New Roman" w:hAnsi="Times New Roman"/>
          <w:sz w:val="20"/>
          <w:szCs w:val="20"/>
          <w:lang w:val="de-AT"/>
        </w:rPr>
        <w:t>(1): 186-191.</w:t>
      </w:r>
    </w:p>
    <w:p w:rsidR="00063BA1" w:rsidRPr="00BE4666" w:rsidRDefault="00063BA1" w:rsidP="00BE4666">
      <w:pPr>
        <w:pStyle w:val="ListParagraph"/>
        <w:numPr>
          <w:ilvl w:val="0"/>
          <w:numId w:val="11"/>
        </w:numPr>
        <w:autoSpaceDE w:val="0"/>
        <w:autoSpaceDN w:val="0"/>
        <w:adjustRightInd w:val="0"/>
        <w:spacing w:line="240" w:lineRule="auto"/>
        <w:ind w:left="284" w:right="33" w:hanging="284"/>
        <w:jc w:val="both"/>
        <w:rPr>
          <w:rFonts w:ascii="Times New Roman" w:hAnsi="Times New Roman"/>
          <w:iCs/>
          <w:sz w:val="20"/>
          <w:szCs w:val="20"/>
        </w:rPr>
      </w:pPr>
      <w:r w:rsidRPr="00BE4666">
        <w:rPr>
          <w:rFonts w:ascii="Times New Roman" w:hAnsi="Times New Roman"/>
          <w:b/>
          <w:bCs/>
          <w:sz w:val="20"/>
          <w:szCs w:val="20"/>
          <w:lang w:val="de-AT"/>
        </w:rPr>
        <w:t xml:space="preserve">Rahman, M. M., M. C. J. Verdegem, L. A. J. Nagelkerke, M. A. Wahab, A. Milstein and J. A. J. Verreth. </w:t>
      </w:r>
      <w:r w:rsidRPr="00BE4666">
        <w:rPr>
          <w:rFonts w:ascii="Times New Roman" w:hAnsi="Times New Roman"/>
          <w:b/>
          <w:bCs/>
          <w:sz w:val="20"/>
          <w:szCs w:val="20"/>
        </w:rPr>
        <w:t>2006.</w:t>
      </w:r>
      <w:r w:rsidRPr="00BE4666">
        <w:rPr>
          <w:rFonts w:ascii="Times New Roman" w:hAnsi="Times New Roman"/>
          <w:sz w:val="20"/>
          <w:szCs w:val="20"/>
        </w:rPr>
        <w:t xml:space="preserve"> Growth, production and food preference of rohu </w:t>
      </w:r>
      <w:proofErr w:type="spellStart"/>
      <w:r w:rsidRPr="00BE4666">
        <w:rPr>
          <w:rFonts w:ascii="Times New Roman" w:hAnsi="Times New Roman"/>
          <w:i/>
          <w:iCs/>
          <w:sz w:val="20"/>
          <w:szCs w:val="20"/>
        </w:rPr>
        <w:t>Labeo</w:t>
      </w:r>
      <w:proofErr w:type="spellEnd"/>
      <w:r w:rsidRPr="00BE4666">
        <w:rPr>
          <w:rFonts w:ascii="Times New Roman" w:hAnsi="Times New Roman"/>
          <w:i/>
          <w:iCs/>
          <w:sz w:val="20"/>
          <w:szCs w:val="20"/>
        </w:rPr>
        <w:t xml:space="preserve"> </w:t>
      </w:r>
      <w:proofErr w:type="spellStart"/>
      <w:r w:rsidRPr="00BE4666">
        <w:rPr>
          <w:rFonts w:ascii="Times New Roman" w:hAnsi="Times New Roman"/>
          <w:i/>
          <w:iCs/>
          <w:sz w:val="20"/>
          <w:szCs w:val="20"/>
        </w:rPr>
        <w:t>rohita</w:t>
      </w:r>
      <w:proofErr w:type="spellEnd"/>
      <w:r w:rsidRPr="00BE4666">
        <w:rPr>
          <w:rFonts w:ascii="Times New Roman" w:hAnsi="Times New Roman"/>
          <w:i/>
          <w:iCs/>
          <w:sz w:val="20"/>
          <w:szCs w:val="20"/>
        </w:rPr>
        <w:t xml:space="preserve"> </w:t>
      </w:r>
      <w:r w:rsidRPr="00BE4666">
        <w:rPr>
          <w:rFonts w:ascii="Times New Roman" w:hAnsi="Times New Roman"/>
          <w:sz w:val="20"/>
          <w:szCs w:val="20"/>
        </w:rPr>
        <w:t xml:space="preserve">(H.) in monoculture and in polyculture with common carp </w:t>
      </w:r>
      <w:r w:rsidRPr="00BE4666">
        <w:rPr>
          <w:rFonts w:ascii="Times New Roman" w:hAnsi="Times New Roman"/>
          <w:i/>
          <w:iCs/>
          <w:sz w:val="20"/>
          <w:szCs w:val="20"/>
        </w:rPr>
        <w:t xml:space="preserve">Cyprinus carpio </w:t>
      </w:r>
      <w:r w:rsidRPr="00BE4666">
        <w:rPr>
          <w:rFonts w:ascii="Times New Roman" w:hAnsi="Times New Roman"/>
          <w:sz w:val="20"/>
          <w:szCs w:val="20"/>
        </w:rPr>
        <w:t xml:space="preserve">(L.) under fed and non-fed ponds. </w:t>
      </w:r>
      <w:r w:rsidRPr="00BE4666">
        <w:rPr>
          <w:rFonts w:ascii="Times New Roman" w:hAnsi="Times New Roman"/>
          <w:i/>
          <w:iCs/>
          <w:sz w:val="20"/>
          <w:szCs w:val="20"/>
        </w:rPr>
        <w:t xml:space="preserve">Aquaculture, </w:t>
      </w:r>
      <w:r w:rsidRPr="00BE4666">
        <w:rPr>
          <w:rFonts w:ascii="Times New Roman" w:hAnsi="Times New Roman"/>
          <w:b/>
          <w:bCs/>
          <w:iCs/>
          <w:sz w:val="20"/>
          <w:szCs w:val="20"/>
        </w:rPr>
        <w:t>257</w:t>
      </w:r>
      <w:r w:rsidRPr="00BE4666">
        <w:rPr>
          <w:rFonts w:ascii="Times New Roman" w:hAnsi="Times New Roman"/>
          <w:iCs/>
          <w:sz w:val="20"/>
          <w:szCs w:val="20"/>
        </w:rPr>
        <w:t>: 359-372.</w:t>
      </w:r>
    </w:p>
    <w:p w:rsidR="00063BA1" w:rsidRPr="00BE4666" w:rsidRDefault="00063BA1" w:rsidP="00BE4666">
      <w:pPr>
        <w:pStyle w:val="ListParagraph"/>
        <w:numPr>
          <w:ilvl w:val="0"/>
          <w:numId w:val="11"/>
        </w:numPr>
        <w:spacing w:line="240" w:lineRule="auto"/>
        <w:ind w:left="284" w:right="33" w:hanging="284"/>
        <w:jc w:val="both"/>
        <w:rPr>
          <w:rFonts w:ascii="Times New Roman" w:hAnsi="Times New Roman"/>
          <w:sz w:val="20"/>
          <w:szCs w:val="20"/>
        </w:rPr>
      </w:pPr>
      <w:r w:rsidRPr="00BE4666">
        <w:rPr>
          <w:rFonts w:ascii="Times New Roman" w:hAnsi="Times New Roman"/>
          <w:b/>
          <w:bCs/>
          <w:sz w:val="20"/>
          <w:szCs w:val="20"/>
        </w:rPr>
        <w:t xml:space="preserve">Ringo, E and </w:t>
      </w:r>
      <w:proofErr w:type="spellStart"/>
      <w:r w:rsidRPr="00BE4666">
        <w:rPr>
          <w:rFonts w:ascii="Times New Roman" w:hAnsi="Times New Roman"/>
          <w:b/>
          <w:bCs/>
          <w:sz w:val="20"/>
          <w:szCs w:val="20"/>
        </w:rPr>
        <w:t>Galewoupe</w:t>
      </w:r>
      <w:proofErr w:type="spellEnd"/>
      <w:r w:rsidRPr="00BE4666">
        <w:rPr>
          <w:rFonts w:ascii="Times New Roman" w:hAnsi="Times New Roman"/>
          <w:b/>
          <w:bCs/>
          <w:sz w:val="20"/>
          <w:szCs w:val="20"/>
        </w:rPr>
        <w:t>, F. J. 1998</w:t>
      </w:r>
      <w:r w:rsidRPr="00BE4666">
        <w:rPr>
          <w:rFonts w:ascii="Times New Roman" w:hAnsi="Times New Roman"/>
          <w:sz w:val="20"/>
          <w:szCs w:val="20"/>
        </w:rPr>
        <w:t xml:space="preserve">. Lactic acid bacteria in fish a </w:t>
      </w:r>
      <w:proofErr w:type="spellStart"/>
      <w:r w:rsidRPr="00BE4666">
        <w:rPr>
          <w:rFonts w:ascii="Times New Roman" w:hAnsi="Times New Roman"/>
          <w:sz w:val="20"/>
          <w:szCs w:val="20"/>
        </w:rPr>
        <w:t>reviw</w:t>
      </w:r>
      <w:proofErr w:type="spellEnd"/>
      <w:r w:rsidRPr="00BE4666">
        <w:rPr>
          <w:rFonts w:ascii="Times New Roman" w:hAnsi="Times New Roman"/>
          <w:sz w:val="20"/>
          <w:szCs w:val="20"/>
        </w:rPr>
        <w:t xml:space="preserve">. </w:t>
      </w:r>
      <w:r w:rsidRPr="00BE4666">
        <w:rPr>
          <w:rFonts w:ascii="Times New Roman" w:hAnsi="Times New Roman"/>
          <w:i/>
          <w:iCs/>
          <w:sz w:val="20"/>
          <w:szCs w:val="20"/>
        </w:rPr>
        <w:t xml:space="preserve">Aquaculture </w:t>
      </w:r>
      <w:r w:rsidRPr="00BE4666">
        <w:rPr>
          <w:rFonts w:ascii="Times New Roman" w:hAnsi="Times New Roman"/>
          <w:b/>
          <w:bCs/>
          <w:iCs/>
          <w:sz w:val="20"/>
          <w:szCs w:val="20"/>
        </w:rPr>
        <w:t>16</w:t>
      </w:r>
      <w:r w:rsidRPr="00BE4666">
        <w:rPr>
          <w:rFonts w:ascii="Times New Roman" w:hAnsi="Times New Roman"/>
          <w:iCs/>
          <w:sz w:val="20"/>
          <w:szCs w:val="20"/>
        </w:rPr>
        <w:t>: 177-203.</w:t>
      </w:r>
    </w:p>
    <w:p w:rsidR="00063BA1" w:rsidRPr="00BE4666" w:rsidRDefault="00063BA1" w:rsidP="00BE4666">
      <w:pPr>
        <w:pStyle w:val="ListParagraph"/>
        <w:numPr>
          <w:ilvl w:val="0"/>
          <w:numId w:val="11"/>
        </w:numPr>
        <w:shd w:val="clear" w:color="auto" w:fill="F5F5F5"/>
        <w:spacing w:line="240" w:lineRule="auto"/>
        <w:ind w:left="284" w:right="33" w:hanging="284"/>
        <w:jc w:val="both"/>
        <w:rPr>
          <w:rFonts w:ascii="Times New Roman" w:hAnsi="Times New Roman"/>
          <w:color w:val="000000" w:themeColor="text1"/>
          <w:sz w:val="20"/>
          <w:szCs w:val="20"/>
        </w:rPr>
      </w:pPr>
      <w:r w:rsidRPr="00BE4666">
        <w:rPr>
          <w:rFonts w:ascii="Times New Roman" w:hAnsi="Times New Roman"/>
          <w:b/>
          <w:color w:val="000000" w:themeColor="text1"/>
          <w:sz w:val="20"/>
          <w:szCs w:val="20"/>
        </w:rPr>
        <w:t>S.H. Noh, K. Han, T.H. Won, Y.J. Choi 1994</w:t>
      </w:r>
      <w:r w:rsidRPr="00BE4666">
        <w:rPr>
          <w:rFonts w:ascii="Times New Roman" w:hAnsi="Times New Roman"/>
          <w:color w:val="000000" w:themeColor="text1"/>
          <w:sz w:val="20"/>
          <w:szCs w:val="20"/>
        </w:rPr>
        <w:t xml:space="preserve">. </w:t>
      </w:r>
      <w:r w:rsidRPr="00BE4666">
        <w:rPr>
          <w:rFonts w:ascii="Times New Roman" w:hAnsi="Times New Roman"/>
          <w:bCs/>
          <w:color w:val="000000" w:themeColor="text1"/>
          <w:sz w:val="20"/>
          <w:szCs w:val="20"/>
        </w:rPr>
        <w:t xml:space="preserve">Effect of antibiotics, enzyme, yeast culture and probiotics on the growth performance of Israeli carp. </w:t>
      </w:r>
      <w:r w:rsidRPr="00BE4666">
        <w:rPr>
          <w:rStyle w:val="t"/>
          <w:rFonts w:ascii="Times New Roman" w:hAnsi="Times New Roman"/>
          <w:i/>
          <w:color w:val="231F20"/>
          <w:spacing w:val="1"/>
          <w:sz w:val="20"/>
          <w:szCs w:val="20"/>
          <w:shd w:val="clear" w:color="auto" w:fill="FFFFFF"/>
        </w:rPr>
        <w:t>Korean J. Anim. Sci</w:t>
      </w:r>
      <w:r w:rsidRPr="00BE4666">
        <w:rPr>
          <w:rStyle w:val="t"/>
          <w:rFonts w:ascii="Times New Roman" w:hAnsi="Times New Roman"/>
          <w:color w:val="231F20"/>
          <w:spacing w:val="1"/>
          <w:sz w:val="20"/>
          <w:szCs w:val="20"/>
          <w:shd w:val="clear" w:color="auto" w:fill="FFFFFF"/>
        </w:rPr>
        <w:t xml:space="preserve">. </w:t>
      </w:r>
      <w:r w:rsidRPr="00BE4666">
        <w:rPr>
          <w:rStyle w:val="t"/>
          <w:rFonts w:ascii="Times New Roman" w:hAnsi="Times New Roman"/>
          <w:b/>
          <w:color w:val="231F20"/>
          <w:spacing w:val="1"/>
          <w:sz w:val="20"/>
          <w:szCs w:val="20"/>
          <w:shd w:val="clear" w:color="auto" w:fill="FFFFFF"/>
        </w:rPr>
        <w:t>36</w:t>
      </w:r>
      <w:r w:rsidRPr="00BE4666">
        <w:rPr>
          <w:rStyle w:val="t"/>
          <w:rFonts w:ascii="Times New Roman" w:hAnsi="Times New Roman"/>
          <w:color w:val="231F20"/>
          <w:spacing w:val="1"/>
          <w:sz w:val="20"/>
          <w:szCs w:val="20"/>
          <w:shd w:val="clear" w:color="auto" w:fill="FFFFFF"/>
        </w:rPr>
        <w:t>, 480</w:t>
      </w:r>
      <w:r w:rsidRPr="00BE4666">
        <w:rPr>
          <w:rStyle w:val="t"/>
          <w:rFonts w:ascii="Times New Roman" w:hAnsi="Times New Roman"/>
          <w:color w:val="231F20"/>
          <w:sz w:val="20"/>
          <w:szCs w:val="20"/>
          <w:shd w:val="clear" w:color="auto" w:fill="FFFFFF"/>
        </w:rPr>
        <w:t>–</w:t>
      </w:r>
      <w:r w:rsidRPr="00BE4666">
        <w:rPr>
          <w:rStyle w:val="t"/>
          <w:rFonts w:ascii="Times New Roman" w:hAnsi="Times New Roman"/>
          <w:color w:val="231F20"/>
          <w:spacing w:val="1"/>
          <w:sz w:val="20"/>
          <w:szCs w:val="20"/>
          <w:shd w:val="clear" w:color="auto" w:fill="FFFFFF"/>
        </w:rPr>
        <w:t>486.</w:t>
      </w:r>
    </w:p>
    <w:p w:rsidR="00063BA1" w:rsidRPr="00BE4666" w:rsidRDefault="00063BA1" w:rsidP="00BE4666">
      <w:pPr>
        <w:pStyle w:val="ListParagraph"/>
        <w:numPr>
          <w:ilvl w:val="0"/>
          <w:numId w:val="11"/>
        </w:numPr>
        <w:autoSpaceDE w:val="0"/>
        <w:autoSpaceDN w:val="0"/>
        <w:adjustRightInd w:val="0"/>
        <w:spacing w:line="240" w:lineRule="auto"/>
        <w:ind w:left="284" w:right="33" w:hanging="284"/>
        <w:jc w:val="both"/>
        <w:rPr>
          <w:rFonts w:ascii="Times New Roman" w:hAnsi="Times New Roman"/>
          <w:i/>
          <w:iCs/>
          <w:sz w:val="20"/>
          <w:szCs w:val="20"/>
        </w:rPr>
      </w:pPr>
      <w:r w:rsidRPr="00BE4666">
        <w:rPr>
          <w:rFonts w:ascii="Times New Roman" w:hAnsi="Times New Roman"/>
          <w:b/>
          <w:bCs/>
          <w:sz w:val="20"/>
          <w:szCs w:val="20"/>
        </w:rPr>
        <w:t>Saha, A. K and A. K. Ray. 1998a.</w:t>
      </w:r>
      <w:r w:rsidRPr="00BE4666">
        <w:rPr>
          <w:rFonts w:ascii="Times New Roman" w:hAnsi="Times New Roman"/>
          <w:sz w:val="20"/>
          <w:szCs w:val="20"/>
        </w:rPr>
        <w:t xml:space="preserve"> Evaluation of Chuni, a commercially available low-cost cattle fodder, in the diet for rohu</w:t>
      </w:r>
      <w:r w:rsidRPr="00BE4666">
        <w:rPr>
          <w:rFonts w:ascii="Times New Roman" w:hAnsi="Times New Roman"/>
          <w:i/>
          <w:iCs/>
          <w:sz w:val="20"/>
          <w:szCs w:val="20"/>
        </w:rPr>
        <w:t xml:space="preserve">, </w:t>
      </w:r>
      <w:proofErr w:type="spellStart"/>
      <w:r w:rsidRPr="00BE4666">
        <w:rPr>
          <w:rFonts w:ascii="Times New Roman" w:hAnsi="Times New Roman"/>
          <w:i/>
          <w:iCs/>
          <w:sz w:val="20"/>
          <w:szCs w:val="20"/>
        </w:rPr>
        <w:t>Labeo</w:t>
      </w:r>
      <w:proofErr w:type="spellEnd"/>
      <w:r w:rsidRPr="00BE4666">
        <w:rPr>
          <w:rFonts w:ascii="Times New Roman" w:hAnsi="Times New Roman"/>
          <w:i/>
          <w:iCs/>
          <w:sz w:val="20"/>
          <w:szCs w:val="20"/>
        </w:rPr>
        <w:t xml:space="preserve"> </w:t>
      </w:r>
      <w:proofErr w:type="spellStart"/>
      <w:r w:rsidRPr="00BE4666">
        <w:rPr>
          <w:rFonts w:ascii="Times New Roman" w:hAnsi="Times New Roman"/>
          <w:i/>
          <w:iCs/>
          <w:sz w:val="20"/>
          <w:szCs w:val="20"/>
        </w:rPr>
        <w:t>rohita</w:t>
      </w:r>
      <w:proofErr w:type="spellEnd"/>
      <w:r w:rsidRPr="00BE4666">
        <w:rPr>
          <w:rFonts w:ascii="Times New Roman" w:hAnsi="Times New Roman"/>
          <w:i/>
          <w:iCs/>
          <w:sz w:val="20"/>
          <w:szCs w:val="20"/>
        </w:rPr>
        <w:t xml:space="preserve"> </w:t>
      </w:r>
      <w:r w:rsidRPr="00BE4666">
        <w:rPr>
          <w:rFonts w:ascii="Times New Roman" w:hAnsi="Times New Roman"/>
          <w:sz w:val="20"/>
          <w:szCs w:val="20"/>
        </w:rPr>
        <w:t xml:space="preserve">(Hamilton), fingerlings. </w:t>
      </w:r>
      <w:proofErr w:type="spellStart"/>
      <w:r w:rsidRPr="00BE4666">
        <w:rPr>
          <w:rFonts w:ascii="Times New Roman" w:hAnsi="Times New Roman"/>
          <w:i/>
          <w:iCs/>
          <w:sz w:val="20"/>
          <w:szCs w:val="20"/>
        </w:rPr>
        <w:t>Aquacult</w:t>
      </w:r>
      <w:proofErr w:type="spellEnd"/>
      <w:r w:rsidRPr="00BE4666">
        <w:rPr>
          <w:rFonts w:ascii="Times New Roman" w:hAnsi="Times New Roman"/>
          <w:i/>
          <w:iCs/>
          <w:sz w:val="20"/>
          <w:szCs w:val="20"/>
        </w:rPr>
        <w:t>. Res.,</w:t>
      </w:r>
      <w:r w:rsidR="00036F63" w:rsidRPr="00BE4666">
        <w:rPr>
          <w:rFonts w:ascii="Times New Roman" w:hAnsi="Times New Roman"/>
          <w:i/>
          <w:iCs/>
          <w:sz w:val="20"/>
          <w:szCs w:val="20"/>
        </w:rPr>
        <w:t xml:space="preserve"> </w:t>
      </w:r>
      <w:r w:rsidRPr="00BE4666">
        <w:rPr>
          <w:rFonts w:ascii="Times New Roman" w:hAnsi="Times New Roman"/>
          <w:b/>
          <w:bCs/>
          <w:iCs/>
          <w:sz w:val="20"/>
          <w:szCs w:val="20"/>
        </w:rPr>
        <w:t>29</w:t>
      </w:r>
      <w:r w:rsidRPr="00BE4666">
        <w:rPr>
          <w:rFonts w:ascii="Times New Roman" w:hAnsi="Times New Roman"/>
          <w:iCs/>
          <w:sz w:val="20"/>
          <w:szCs w:val="20"/>
        </w:rPr>
        <w:t>: 761-768.</w:t>
      </w:r>
    </w:p>
    <w:p w:rsidR="00063BA1" w:rsidRPr="00BE4666" w:rsidRDefault="00063BA1" w:rsidP="00BE4666">
      <w:pPr>
        <w:pStyle w:val="ListParagraph"/>
        <w:numPr>
          <w:ilvl w:val="0"/>
          <w:numId w:val="11"/>
        </w:numPr>
        <w:autoSpaceDE w:val="0"/>
        <w:autoSpaceDN w:val="0"/>
        <w:adjustRightInd w:val="0"/>
        <w:spacing w:line="240" w:lineRule="auto"/>
        <w:ind w:left="284" w:right="33" w:hanging="284"/>
        <w:jc w:val="both"/>
        <w:rPr>
          <w:rFonts w:ascii="Times New Roman" w:hAnsi="Times New Roman"/>
          <w:i/>
          <w:iCs/>
          <w:sz w:val="20"/>
          <w:szCs w:val="20"/>
        </w:rPr>
      </w:pPr>
      <w:r w:rsidRPr="00BE4666">
        <w:rPr>
          <w:rFonts w:ascii="Times New Roman" w:hAnsi="Times New Roman"/>
          <w:b/>
          <w:bCs/>
          <w:sz w:val="20"/>
          <w:szCs w:val="20"/>
        </w:rPr>
        <w:t>Saha, A. K and A. K. Ray. 1998b</w:t>
      </w:r>
      <w:r w:rsidRPr="00BE4666">
        <w:rPr>
          <w:rFonts w:ascii="Times New Roman" w:hAnsi="Times New Roman"/>
          <w:sz w:val="20"/>
          <w:szCs w:val="20"/>
        </w:rPr>
        <w:t xml:space="preserve">. Performance of rohu, </w:t>
      </w:r>
      <w:proofErr w:type="spellStart"/>
      <w:r w:rsidRPr="00BE4666">
        <w:rPr>
          <w:rFonts w:ascii="Times New Roman" w:hAnsi="Times New Roman"/>
          <w:i/>
          <w:iCs/>
          <w:sz w:val="20"/>
          <w:szCs w:val="20"/>
        </w:rPr>
        <w:t>Labeo</w:t>
      </w:r>
      <w:proofErr w:type="spellEnd"/>
      <w:r w:rsidRPr="00BE4666">
        <w:rPr>
          <w:rFonts w:ascii="Times New Roman" w:hAnsi="Times New Roman"/>
          <w:i/>
          <w:iCs/>
          <w:sz w:val="20"/>
          <w:szCs w:val="20"/>
        </w:rPr>
        <w:t xml:space="preserve"> </w:t>
      </w:r>
      <w:proofErr w:type="spellStart"/>
      <w:r w:rsidRPr="00BE4666">
        <w:rPr>
          <w:rFonts w:ascii="Times New Roman" w:hAnsi="Times New Roman"/>
          <w:i/>
          <w:iCs/>
          <w:sz w:val="20"/>
          <w:szCs w:val="20"/>
        </w:rPr>
        <w:t>rohita</w:t>
      </w:r>
      <w:proofErr w:type="spellEnd"/>
      <w:r w:rsidRPr="00BE4666">
        <w:rPr>
          <w:rFonts w:ascii="Times New Roman" w:hAnsi="Times New Roman"/>
          <w:i/>
          <w:iCs/>
          <w:sz w:val="20"/>
          <w:szCs w:val="20"/>
        </w:rPr>
        <w:t xml:space="preserve"> </w:t>
      </w:r>
      <w:r w:rsidRPr="00BE4666">
        <w:rPr>
          <w:rFonts w:ascii="Times New Roman" w:hAnsi="Times New Roman"/>
          <w:sz w:val="20"/>
          <w:szCs w:val="20"/>
        </w:rPr>
        <w:t xml:space="preserve">(Hamilton), fingerlings maintained on alternate feeding of plant and animal protein based diets. </w:t>
      </w:r>
      <w:r w:rsidRPr="00BE4666">
        <w:rPr>
          <w:rFonts w:ascii="Times New Roman" w:hAnsi="Times New Roman"/>
          <w:i/>
          <w:iCs/>
          <w:sz w:val="20"/>
          <w:szCs w:val="20"/>
        </w:rPr>
        <w:t xml:space="preserve">Acta Ichthyol. Piscat., </w:t>
      </w:r>
      <w:r w:rsidRPr="00BE4666">
        <w:rPr>
          <w:rFonts w:ascii="Times New Roman" w:hAnsi="Times New Roman"/>
          <w:b/>
          <w:bCs/>
          <w:iCs/>
          <w:sz w:val="20"/>
          <w:szCs w:val="20"/>
        </w:rPr>
        <w:t>28</w:t>
      </w:r>
      <w:r w:rsidRPr="00BE4666">
        <w:rPr>
          <w:rFonts w:ascii="Times New Roman" w:hAnsi="Times New Roman"/>
          <w:iCs/>
          <w:sz w:val="20"/>
          <w:szCs w:val="20"/>
        </w:rPr>
        <w:t>(1): 3-13.</w:t>
      </w:r>
    </w:p>
    <w:p w:rsidR="00063BA1" w:rsidRPr="00BE4666" w:rsidRDefault="00063BA1" w:rsidP="00BE4666">
      <w:pPr>
        <w:pStyle w:val="ListParagraph"/>
        <w:numPr>
          <w:ilvl w:val="0"/>
          <w:numId w:val="11"/>
        </w:numPr>
        <w:autoSpaceDE w:val="0"/>
        <w:autoSpaceDN w:val="0"/>
        <w:adjustRightInd w:val="0"/>
        <w:spacing w:line="240" w:lineRule="auto"/>
        <w:ind w:left="284" w:right="33" w:hanging="284"/>
        <w:jc w:val="both"/>
        <w:rPr>
          <w:rFonts w:ascii="Times New Roman" w:hAnsi="Times New Roman"/>
          <w:i/>
          <w:iCs/>
          <w:sz w:val="20"/>
          <w:szCs w:val="20"/>
        </w:rPr>
      </w:pPr>
      <w:r w:rsidRPr="00B9602C">
        <w:rPr>
          <w:rFonts w:ascii="Times New Roman" w:hAnsi="Times New Roman"/>
          <w:b/>
          <w:bCs/>
          <w:sz w:val="20"/>
          <w:szCs w:val="20"/>
          <w:lang w:val="de-DE"/>
        </w:rPr>
        <w:t>Sahu, P. K., J. K. Jena, P. C. Das, S. Mondal and R. Das. 2007</w:t>
      </w:r>
      <w:r w:rsidRPr="00B9602C">
        <w:rPr>
          <w:rFonts w:ascii="Times New Roman" w:hAnsi="Times New Roman"/>
          <w:sz w:val="20"/>
          <w:szCs w:val="20"/>
          <w:lang w:val="de-DE"/>
        </w:rPr>
        <w:t xml:space="preserve">. </w:t>
      </w:r>
      <w:r w:rsidRPr="00BE4666">
        <w:rPr>
          <w:rFonts w:ascii="Times New Roman" w:hAnsi="Times New Roman"/>
          <w:sz w:val="20"/>
          <w:szCs w:val="20"/>
        </w:rPr>
        <w:t xml:space="preserve">Production performance of </w:t>
      </w:r>
      <w:proofErr w:type="spellStart"/>
      <w:r w:rsidRPr="00BE4666">
        <w:rPr>
          <w:rFonts w:ascii="Times New Roman" w:hAnsi="Times New Roman"/>
          <w:i/>
          <w:iCs/>
          <w:sz w:val="20"/>
          <w:szCs w:val="20"/>
        </w:rPr>
        <w:t>Labeo</w:t>
      </w:r>
      <w:proofErr w:type="spellEnd"/>
      <w:r w:rsidRPr="00BE4666">
        <w:rPr>
          <w:rFonts w:ascii="Times New Roman" w:hAnsi="Times New Roman"/>
          <w:i/>
          <w:iCs/>
          <w:sz w:val="20"/>
          <w:szCs w:val="20"/>
        </w:rPr>
        <w:t xml:space="preserve"> </w:t>
      </w:r>
      <w:proofErr w:type="spellStart"/>
      <w:r w:rsidRPr="00BE4666">
        <w:rPr>
          <w:rFonts w:ascii="Times New Roman" w:hAnsi="Times New Roman"/>
          <w:i/>
          <w:iCs/>
          <w:sz w:val="20"/>
          <w:szCs w:val="20"/>
        </w:rPr>
        <w:t>calbasu</w:t>
      </w:r>
      <w:proofErr w:type="spellEnd"/>
      <w:r w:rsidRPr="00BE4666">
        <w:rPr>
          <w:rFonts w:ascii="Times New Roman" w:hAnsi="Times New Roman"/>
          <w:i/>
          <w:iCs/>
          <w:sz w:val="20"/>
          <w:szCs w:val="20"/>
        </w:rPr>
        <w:t xml:space="preserve"> </w:t>
      </w:r>
      <w:r w:rsidRPr="00BE4666">
        <w:rPr>
          <w:rFonts w:ascii="Times New Roman" w:hAnsi="Times New Roman"/>
          <w:sz w:val="20"/>
          <w:szCs w:val="20"/>
        </w:rPr>
        <w:t xml:space="preserve">(Hamilton) in polyculture with three Indian major carps </w:t>
      </w:r>
      <w:proofErr w:type="spellStart"/>
      <w:r w:rsidRPr="00BE4666">
        <w:rPr>
          <w:rFonts w:ascii="Times New Roman" w:hAnsi="Times New Roman"/>
          <w:i/>
          <w:iCs/>
          <w:sz w:val="20"/>
          <w:szCs w:val="20"/>
        </w:rPr>
        <w:t>Catla</w:t>
      </w:r>
      <w:proofErr w:type="spellEnd"/>
      <w:r w:rsidRPr="00BE4666">
        <w:rPr>
          <w:rFonts w:ascii="Times New Roman" w:hAnsi="Times New Roman"/>
          <w:i/>
          <w:iCs/>
          <w:sz w:val="20"/>
          <w:szCs w:val="20"/>
        </w:rPr>
        <w:t xml:space="preserve"> </w:t>
      </w:r>
      <w:proofErr w:type="spellStart"/>
      <w:r w:rsidRPr="00BE4666">
        <w:rPr>
          <w:rFonts w:ascii="Times New Roman" w:hAnsi="Times New Roman"/>
          <w:i/>
          <w:iCs/>
          <w:sz w:val="20"/>
          <w:szCs w:val="20"/>
        </w:rPr>
        <w:t>catla</w:t>
      </w:r>
      <w:proofErr w:type="spellEnd"/>
      <w:r w:rsidRPr="00BE4666">
        <w:rPr>
          <w:rFonts w:ascii="Times New Roman" w:hAnsi="Times New Roman"/>
          <w:i/>
          <w:iCs/>
          <w:sz w:val="20"/>
          <w:szCs w:val="20"/>
        </w:rPr>
        <w:t xml:space="preserve"> </w:t>
      </w:r>
      <w:r w:rsidRPr="00BE4666">
        <w:rPr>
          <w:rFonts w:ascii="Times New Roman" w:hAnsi="Times New Roman"/>
          <w:sz w:val="20"/>
          <w:szCs w:val="20"/>
        </w:rPr>
        <w:t>(Hamilton)</w:t>
      </w:r>
      <w:r w:rsidRPr="00BE4666">
        <w:rPr>
          <w:rFonts w:ascii="Times New Roman" w:hAnsi="Times New Roman"/>
          <w:i/>
          <w:iCs/>
          <w:sz w:val="20"/>
          <w:szCs w:val="20"/>
        </w:rPr>
        <w:t xml:space="preserve">, </w:t>
      </w:r>
      <w:proofErr w:type="spellStart"/>
      <w:r w:rsidRPr="00BE4666">
        <w:rPr>
          <w:rFonts w:ascii="Times New Roman" w:hAnsi="Times New Roman"/>
          <w:i/>
          <w:iCs/>
          <w:sz w:val="20"/>
          <w:szCs w:val="20"/>
        </w:rPr>
        <w:t>Labeo</w:t>
      </w:r>
      <w:proofErr w:type="spellEnd"/>
      <w:r w:rsidRPr="00BE4666">
        <w:rPr>
          <w:rFonts w:ascii="Times New Roman" w:hAnsi="Times New Roman"/>
          <w:i/>
          <w:iCs/>
          <w:sz w:val="20"/>
          <w:szCs w:val="20"/>
        </w:rPr>
        <w:t xml:space="preserve"> </w:t>
      </w:r>
      <w:proofErr w:type="spellStart"/>
      <w:r w:rsidRPr="00BE4666">
        <w:rPr>
          <w:rFonts w:ascii="Times New Roman" w:hAnsi="Times New Roman"/>
          <w:i/>
          <w:iCs/>
          <w:sz w:val="20"/>
          <w:szCs w:val="20"/>
        </w:rPr>
        <w:t>rohita</w:t>
      </w:r>
      <w:proofErr w:type="spellEnd"/>
      <w:r w:rsidRPr="00BE4666">
        <w:rPr>
          <w:rFonts w:ascii="Times New Roman" w:hAnsi="Times New Roman"/>
          <w:i/>
          <w:iCs/>
          <w:sz w:val="20"/>
          <w:szCs w:val="20"/>
        </w:rPr>
        <w:t xml:space="preserve"> </w:t>
      </w:r>
      <w:r w:rsidRPr="00BE4666">
        <w:rPr>
          <w:rFonts w:ascii="Times New Roman" w:hAnsi="Times New Roman"/>
          <w:sz w:val="20"/>
          <w:szCs w:val="20"/>
        </w:rPr>
        <w:t xml:space="preserve">(Hamilton) and </w:t>
      </w:r>
      <w:proofErr w:type="spellStart"/>
      <w:r w:rsidRPr="00BE4666">
        <w:rPr>
          <w:rFonts w:ascii="Times New Roman" w:hAnsi="Times New Roman"/>
          <w:i/>
          <w:iCs/>
          <w:sz w:val="20"/>
          <w:szCs w:val="20"/>
        </w:rPr>
        <w:t>Cirrhinus</w:t>
      </w:r>
      <w:proofErr w:type="spellEnd"/>
      <w:r w:rsidRPr="00BE4666">
        <w:rPr>
          <w:rFonts w:ascii="Times New Roman" w:hAnsi="Times New Roman"/>
          <w:i/>
          <w:iCs/>
          <w:sz w:val="20"/>
          <w:szCs w:val="20"/>
        </w:rPr>
        <w:t xml:space="preserve"> </w:t>
      </w:r>
      <w:proofErr w:type="spellStart"/>
      <w:r w:rsidRPr="00BE4666">
        <w:rPr>
          <w:rFonts w:ascii="Times New Roman" w:hAnsi="Times New Roman"/>
          <w:i/>
          <w:iCs/>
          <w:sz w:val="20"/>
          <w:szCs w:val="20"/>
        </w:rPr>
        <w:t>mrigala</w:t>
      </w:r>
      <w:proofErr w:type="spellEnd"/>
      <w:r w:rsidRPr="00BE4666">
        <w:rPr>
          <w:rFonts w:ascii="Times New Roman" w:hAnsi="Times New Roman"/>
          <w:i/>
          <w:iCs/>
          <w:sz w:val="20"/>
          <w:szCs w:val="20"/>
        </w:rPr>
        <w:t xml:space="preserve"> </w:t>
      </w:r>
      <w:r w:rsidRPr="00BE4666">
        <w:rPr>
          <w:rFonts w:ascii="Times New Roman" w:hAnsi="Times New Roman"/>
          <w:sz w:val="20"/>
          <w:szCs w:val="20"/>
        </w:rPr>
        <w:t xml:space="preserve">(Hamilton) with provisions of fertilizers, feed and periphytic substrate as varied inputs. </w:t>
      </w:r>
      <w:r w:rsidRPr="00BE4666">
        <w:rPr>
          <w:rFonts w:ascii="Times New Roman" w:hAnsi="Times New Roman"/>
          <w:i/>
          <w:iCs/>
          <w:sz w:val="20"/>
          <w:szCs w:val="20"/>
        </w:rPr>
        <w:t xml:space="preserve">Aquaculture, </w:t>
      </w:r>
      <w:r w:rsidRPr="00BE4666">
        <w:rPr>
          <w:rFonts w:ascii="Times New Roman" w:hAnsi="Times New Roman"/>
          <w:b/>
          <w:bCs/>
          <w:iCs/>
          <w:sz w:val="20"/>
          <w:szCs w:val="20"/>
        </w:rPr>
        <w:t>262</w:t>
      </w:r>
      <w:r w:rsidRPr="00BE4666">
        <w:rPr>
          <w:rFonts w:ascii="Times New Roman" w:hAnsi="Times New Roman"/>
          <w:iCs/>
          <w:sz w:val="20"/>
          <w:szCs w:val="20"/>
        </w:rPr>
        <w:t>: 333-339.</w:t>
      </w:r>
    </w:p>
    <w:p w:rsidR="00063BA1" w:rsidRPr="00BE4666" w:rsidRDefault="00063BA1" w:rsidP="00BE4666">
      <w:pPr>
        <w:pStyle w:val="ListParagraph"/>
        <w:numPr>
          <w:ilvl w:val="0"/>
          <w:numId w:val="11"/>
        </w:numPr>
        <w:autoSpaceDE w:val="0"/>
        <w:autoSpaceDN w:val="0"/>
        <w:adjustRightInd w:val="0"/>
        <w:spacing w:line="240" w:lineRule="auto"/>
        <w:ind w:left="284" w:right="33" w:hanging="284"/>
        <w:jc w:val="both"/>
        <w:rPr>
          <w:rFonts w:ascii="Times New Roman" w:hAnsi="Times New Roman"/>
          <w:iCs/>
          <w:sz w:val="20"/>
          <w:szCs w:val="20"/>
        </w:rPr>
      </w:pPr>
      <w:proofErr w:type="spellStart"/>
      <w:r w:rsidRPr="00BE4666">
        <w:rPr>
          <w:rFonts w:ascii="Times New Roman" w:hAnsi="Times New Roman"/>
          <w:b/>
          <w:bCs/>
          <w:sz w:val="20"/>
          <w:szCs w:val="20"/>
        </w:rPr>
        <w:t>Samantaray</w:t>
      </w:r>
      <w:proofErr w:type="spellEnd"/>
      <w:r w:rsidRPr="00BE4666">
        <w:rPr>
          <w:rFonts w:ascii="Times New Roman" w:hAnsi="Times New Roman"/>
          <w:b/>
          <w:bCs/>
          <w:sz w:val="20"/>
          <w:szCs w:val="20"/>
        </w:rPr>
        <w:t>, K and S. S. Mohanty. 1997</w:t>
      </w:r>
      <w:r w:rsidRPr="00BE4666">
        <w:rPr>
          <w:rFonts w:ascii="Times New Roman" w:hAnsi="Times New Roman"/>
          <w:sz w:val="20"/>
          <w:szCs w:val="20"/>
        </w:rPr>
        <w:t xml:space="preserve">. Interactions of dietary levels of protein and energy on fingerling snakehead, </w:t>
      </w:r>
      <w:r w:rsidRPr="00BE4666">
        <w:rPr>
          <w:rFonts w:ascii="Times New Roman" w:hAnsi="Times New Roman"/>
          <w:i/>
          <w:iCs/>
          <w:sz w:val="20"/>
          <w:szCs w:val="20"/>
        </w:rPr>
        <w:t>striata</w:t>
      </w:r>
      <w:r w:rsidRPr="00BE4666">
        <w:rPr>
          <w:rFonts w:ascii="Times New Roman" w:hAnsi="Times New Roman"/>
          <w:sz w:val="20"/>
          <w:szCs w:val="20"/>
        </w:rPr>
        <w:t xml:space="preserve">. </w:t>
      </w:r>
      <w:r w:rsidRPr="00BE4666">
        <w:rPr>
          <w:rFonts w:ascii="Times New Roman" w:hAnsi="Times New Roman"/>
          <w:i/>
          <w:iCs/>
          <w:sz w:val="20"/>
          <w:szCs w:val="20"/>
        </w:rPr>
        <w:t xml:space="preserve">Aquaculture. </w:t>
      </w:r>
      <w:r w:rsidRPr="00BE4666">
        <w:rPr>
          <w:rFonts w:ascii="Times New Roman" w:hAnsi="Times New Roman"/>
          <w:b/>
          <w:bCs/>
          <w:iCs/>
          <w:sz w:val="20"/>
          <w:szCs w:val="20"/>
        </w:rPr>
        <w:t>156</w:t>
      </w:r>
      <w:r w:rsidRPr="00BE4666">
        <w:rPr>
          <w:rFonts w:ascii="Times New Roman" w:hAnsi="Times New Roman"/>
          <w:iCs/>
          <w:sz w:val="20"/>
          <w:szCs w:val="20"/>
        </w:rPr>
        <w:t xml:space="preserve">: 241-249. </w:t>
      </w:r>
    </w:p>
    <w:p w:rsidR="00063BA1" w:rsidRPr="00BE4666" w:rsidRDefault="00063BA1" w:rsidP="00BE4666">
      <w:pPr>
        <w:pStyle w:val="ListParagraph"/>
        <w:numPr>
          <w:ilvl w:val="0"/>
          <w:numId w:val="11"/>
        </w:numPr>
        <w:spacing w:line="240" w:lineRule="auto"/>
        <w:ind w:left="284" w:right="33" w:hanging="284"/>
        <w:jc w:val="both"/>
        <w:rPr>
          <w:rFonts w:ascii="Times New Roman" w:hAnsi="Times New Roman"/>
          <w:sz w:val="20"/>
          <w:szCs w:val="20"/>
        </w:rPr>
      </w:pPr>
      <w:proofErr w:type="spellStart"/>
      <w:r w:rsidRPr="00BE4666">
        <w:rPr>
          <w:rFonts w:ascii="Times New Roman" w:hAnsi="Times New Roman"/>
          <w:b/>
          <w:sz w:val="20"/>
          <w:szCs w:val="20"/>
        </w:rPr>
        <w:t>Soundarapandian</w:t>
      </w:r>
      <w:proofErr w:type="spellEnd"/>
      <w:r w:rsidRPr="00BE4666">
        <w:rPr>
          <w:rFonts w:ascii="Times New Roman" w:hAnsi="Times New Roman"/>
          <w:b/>
          <w:sz w:val="20"/>
          <w:szCs w:val="20"/>
        </w:rPr>
        <w:t xml:space="preserve">, P. and Sankar, S. 2008. </w:t>
      </w:r>
      <w:r w:rsidRPr="00BE4666">
        <w:rPr>
          <w:rFonts w:ascii="Times New Roman" w:hAnsi="Times New Roman"/>
          <w:sz w:val="20"/>
          <w:szCs w:val="20"/>
        </w:rPr>
        <w:t xml:space="preserve">Effect of probiotics on the survival and production of black tiger shrimp </w:t>
      </w:r>
      <w:r w:rsidRPr="00BE4666">
        <w:rPr>
          <w:rFonts w:ascii="Times New Roman" w:hAnsi="Times New Roman"/>
          <w:i/>
          <w:sz w:val="20"/>
          <w:szCs w:val="20"/>
        </w:rPr>
        <w:t>Penaeus monodon</w:t>
      </w:r>
      <w:r w:rsidRPr="00BE4666">
        <w:rPr>
          <w:rFonts w:ascii="Times New Roman" w:hAnsi="Times New Roman"/>
          <w:sz w:val="20"/>
          <w:szCs w:val="20"/>
        </w:rPr>
        <w:t xml:space="preserve"> (Fabricius). </w:t>
      </w:r>
      <w:r w:rsidRPr="00BE4666">
        <w:rPr>
          <w:rFonts w:ascii="Times New Roman" w:hAnsi="Times New Roman"/>
          <w:i/>
          <w:sz w:val="20"/>
          <w:szCs w:val="20"/>
        </w:rPr>
        <w:t>International Journal of Zoological Research,</w:t>
      </w:r>
      <w:r w:rsidR="00036F63" w:rsidRPr="00BE4666">
        <w:rPr>
          <w:rFonts w:ascii="Times New Roman" w:hAnsi="Times New Roman"/>
          <w:i/>
          <w:sz w:val="20"/>
          <w:szCs w:val="20"/>
        </w:rPr>
        <w:t xml:space="preserve"> </w:t>
      </w:r>
      <w:r w:rsidRPr="00BE4666">
        <w:rPr>
          <w:rFonts w:ascii="Times New Roman" w:hAnsi="Times New Roman"/>
          <w:b/>
          <w:sz w:val="20"/>
          <w:szCs w:val="20"/>
        </w:rPr>
        <w:t>4:</w:t>
      </w:r>
      <w:r w:rsidRPr="00BE4666">
        <w:rPr>
          <w:rFonts w:ascii="Times New Roman" w:hAnsi="Times New Roman"/>
          <w:sz w:val="20"/>
          <w:szCs w:val="20"/>
        </w:rPr>
        <w:t>35-41.</w:t>
      </w:r>
    </w:p>
    <w:p w:rsidR="00063BA1" w:rsidRPr="00BE4666" w:rsidRDefault="00063BA1" w:rsidP="00BE4666">
      <w:pPr>
        <w:pStyle w:val="ListParagraph"/>
        <w:numPr>
          <w:ilvl w:val="0"/>
          <w:numId w:val="11"/>
        </w:numPr>
        <w:autoSpaceDE w:val="0"/>
        <w:autoSpaceDN w:val="0"/>
        <w:adjustRightInd w:val="0"/>
        <w:spacing w:line="240" w:lineRule="auto"/>
        <w:ind w:left="284" w:right="33" w:hanging="284"/>
        <w:jc w:val="both"/>
        <w:rPr>
          <w:rFonts w:ascii="Times New Roman" w:hAnsi="Times New Roman"/>
          <w:i/>
          <w:iCs/>
          <w:sz w:val="20"/>
          <w:szCs w:val="20"/>
        </w:rPr>
      </w:pPr>
      <w:r w:rsidRPr="00BE4666">
        <w:rPr>
          <w:rFonts w:ascii="Times New Roman" w:hAnsi="Times New Roman"/>
          <w:b/>
          <w:bCs/>
          <w:sz w:val="20"/>
          <w:szCs w:val="20"/>
        </w:rPr>
        <w:t>Steffens, W. 1990.</w:t>
      </w:r>
      <w:r w:rsidRPr="00BE4666">
        <w:rPr>
          <w:rFonts w:ascii="Times New Roman" w:hAnsi="Times New Roman"/>
          <w:sz w:val="20"/>
          <w:szCs w:val="20"/>
        </w:rPr>
        <w:t xml:space="preserve"> Interrelationships between natural food and supplementary feeds in pond culture. </w:t>
      </w:r>
      <w:r w:rsidRPr="00BE4666">
        <w:rPr>
          <w:rFonts w:ascii="Times New Roman" w:hAnsi="Times New Roman"/>
          <w:i/>
          <w:iCs/>
          <w:sz w:val="20"/>
          <w:szCs w:val="20"/>
        </w:rPr>
        <w:t xml:space="preserve">Proc. of FAO-EIPA symposium on production enhancement in Still-water pond culture. Prague; </w:t>
      </w:r>
      <w:r w:rsidRPr="00BE4666">
        <w:rPr>
          <w:rFonts w:ascii="Times New Roman" w:hAnsi="Times New Roman"/>
          <w:b/>
          <w:bCs/>
          <w:iCs/>
          <w:sz w:val="20"/>
          <w:szCs w:val="20"/>
        </w:rPr>
        <w:t>218</w:t>
      </w:r>
      <w:r w:rsidRPr="00BE4666">
        <w:rPr>
          <w:rFonts w:ascii="Times New Roman" w:hAnsi="Times New Roman"/>
          <w:iCs/>
          <w:sz w:val="20"/>
          <w:szCs w:val="20"/>
        </w:rPr>
        <w:t>: 229.</w:t>
      </w:r>
    </w:p>
    <w:p w:rsidR="00063BA1" w:rsidRPr="00BE4666" w:rsidRDefault="00063BA1" w:rsidP="00BE4666">
      <w:pPr>
        <w:pStyle w:val="ListParagraph"/>
        <w:numPr>
          <w:ilvl w:val="0"/>
          <w:numId w:val="11"/>
        </w:numPr>
        <w:autoSpaceDE w:val="0"/>
        <w:autoSpaceDN w:val="0"/>
        <w:adjustRightInd w:val="0"/>
        <w:spacing w:line="240" w:lineRule="auto"/>
        <w:ind w:left="284" w:right="33" w:hanging="284"/>
        <w:jc w:val="both"/>
        <w:rPr>
          <w:rFonts w:ascii="Times New Roman" w:hAnsi="Times New Roman"/>
          <w:sz w:val="20"/>
          <w:szCs w:val="20"/>
        </w:rPr>
      </w:pPr>
      <w:r w:rsidRPr="00BE4666">
        <w:rPr>
          <w:rFonts w:ascii="Times New Roman" w:hAnsi="Times New Roman"/>
          <w:b/>
          <w:sz w:val="20"/>
          <w:szCs w:val="20"/>
        </w:rPr>
        <w:t>Suresh Babu C H, Shailender M, Krishna P V 2013</w:t>
      </w:r>
      <w:r w:rsidRPr="00BE4666">
        <w:rPr>
          <w:rFonts w:ascii="Times New Roman" w:hAnsi="Times New Roman"/>
          <w:sz w:val="20"/>
          <w:szCs w:val="20"/>
        </w:rPr>
        <w:t xml:space="preserve">. Effect of fertilization and artificial feed on the growth, condition factor and proximate composition of Indian major carp, </w:t>
      </w:r>
      <w:proofErr w:type="spellStart"/>
      <w:r w:rsidRPr="00BE4666">
        <w:rPr>
          <w:rFonts w:ascii="Times New Roman" w:hAnsi="Times New Roman"/>
          <w:i/>
          <w:sz w:val="20"/>
          <w:szCs w:val="20"/>
        </w:rPr>
        <w:t>Catla</w:t>
      </w:r>
      <w:proofErr w:type="spellEnd"/>
      <w:r w:rsidRPr="00BE4666">
        <w:rPr>
          <w:rFonts w:ascii="Times New Roman" w:hAnsi="Times New Roman"/>
          <w:i/>
          <w:sz w:val="20"/>
          <w:szCs w:val="20"/>
        </w:rPr>
        <w:t xml:space="preserve"> </w:t>
      </w:r>
      <w:proofErr w:type="spellStart"/>
      <w:r w:rsidRPr="00BE4666">
        <w:rPr>
          <w:rFonts w:ascii="Times New Roman" w:hAnsi="Times New Roman"/>
          <w:i/>
          <w:sz w:val="20"/>
          <w:szCs w:val="20"/>
        </w:rPr>
        <w:t>catla</w:t>
      </w:r>
      <w:proofErr w:type="spellEnd"/>
      <w:r w:rsidRPr="00BE4666">
        <w:rPr>
          <w:rFonts w:ascii="Times New Roman" w:hAnsi="Times New Roman"/>
          <w:sz w:val="20"/>
          <w:szCs w:val="20"/>
        </w:rPr>
        <w:t xml:space="preserve"> (Hamilton). </w:t>
      </w:r>
      <w:r w:rsidRPr="00BE4666">
        <w:rPr>
          <w:rFonts w:ascii="Times New Roman" w:hAnsi="Times New Roman"/>
          <w:i/>
          <w:sz w:val="20"/>
          <w:szCs w:val="20"/>
        </w:rPr>
        <w:t>International Journal of Research in Fisheries and Aquaculture</w:t>
      </w:r>
      <w:r w:rsidRPr="00BE4666">
        <w:rPr>
          <w:rFonts w:ascii="Times New Roman" w:hAnsi="Times New Roman"/>
          <w:sz w:val="20"/>
          <w:szCs w:val="20"/>
        </w:rPr>
        <w:t>. 3(3): 57-62.</w:t>
      </w:r>
    </w:p>
    <w:p w:rsidR="00063BA1" w:rsidRPr="00BE4666" w:rsidRDefault="00063BA1" w:rsidP="00BE4666">
      <w:pPr>
        <w:pStyle w:val="ListParagraph"/>
        <w:numPr>
          <w:ilvl w:val="0"/>
          <w:numId w:val="11"/>
        </w:numPr>
        <w:shd w:val="clear" w:color="auto" w:fill="FFFFFF"/>
        <w:spacing w:line="240" w:lineRule="auto"/>
        <w:ind w:left="284" w:right="33" w:hanging="284"/>
        <w:jc w:val="both"/>
        <w:rPr>
          <w:rFonts w:ascii="Times New Roman" w:hAnsi="Times New Roman"/>
          <w:sz w:val="20"/>
          <w:szCs w:val="20"/>
        </w:rPr>
      </w:pPr>
      <w:r w:rsidRPr="00BE4666">
        <w:rPr>
          <w:rFonts w:ascii="Times New Roman" w:hAnsi="Times New Roman"/>
          <w:b/>
          <w:sz w:val="20"/>
          <w:szCs w:val="20"/>
          <w:lang w:val="pt-BR"/>
        </w:rPr>
        <w:t>Susmita Das, Kausik Mondal and Salma Haque  2017.</w:t>
      </w:r>
      <w:r w:rsidRPr="00BE4666">
        <w:rPr>
          <w:rFonts w:ascii="Times New Roman" w:hAnsi="Times New Roman"/>
          <w:sz w:val="20"/>
          <w:szCs w:val="20"/>
          <w:lang w:val="pt-BR"/>
        </w:rPr>
        <w:t xml:space="preserve"> </w:t>
      </w:r>
      <w:r w:rsidRPr="00BE4666">
        <w:rPr>
          <w:rFonts w:ascii="Times New Roman" w:hAnsi="Times New Roman"/>
          <w:sz w:val="20"/>
          <w:szCs w:val="20"/>
        </w:rPr>
        <w:t xml:space="preserve">A review on application of probiotic, prebiotic and </w:t>
      </w:r>
      <w:proofErr w:type="spellStart"/>
      <w:r w:rsidRPr="00BE4666">
        <w:rPr>
          <w:rFonts w:ascii="Times New Roman" w:hAnsi="Times New Roman"/>
          <w:sz w:val="20"/>
          <w:szCs w:val="20"/>
        </w:rPr>
        <w:t>synbiotic</w:t>
      </w:r>
      <w:proofErr w:type="spellEnd"/>
      <w:r w:rsidRPr="00BE4666">
        <w:rPr>
          <w:rFonts w:ascii="Times New Roman" w:hAnsi="Times New Roman"/>
          <w:sz w:val="20"/>
          <w:szCs w:val="20"/>
        </w:rPr>
        <w:t xml:space="preserve"> for sustainable development of aquaculture, Journal of Entomology and Zoology </w:t>
      </w:r>
      <w:r w:rsidR="00036F63" w:rsidRPr="00BE4666">
        <w:rPr>
          <w:rFonts w:ascii="Times New Roman" w:hAnsi="Times New Roman"/>
          <w:sz w:val="20"/>
          <w:szCs w:val="20"/>
        </w:rPr>
        <w:t xml:space="preserve">Studies, </w:t>
      </w:r>
      <w:r w:rsidRPr="00BE4666">
        <w:rPr>
          <w:rFonts w:ascii="Times New Roman" w:hAnsi="Times New Roman"/>
          <w:sz w:val="20"/>
          <w:szCs w:val="20"/>
        </w:rPr>
        <w:t>5(2): 422-429.</w:t>
      </w:r>
    </w:p>
    <w:p w:rsidR="00063BA1" w:rsidRPr="00BE4666" w:rsidRDefault="00063BA1" w:rsidP="00BE4666">
      <w:pPr>
        <w:pStyle w:val="ListParagraph"/>
        <w:numPr>
          <w:ilvl w:val="0"/>
          <w:numId w:val="11"/>
        </w:numPr>
        <w:spacing w:line="240" w:lineRule="auto"/>
        <w:ind w:left="284" w:right="33" w:hanging="284"/>
        <w:jc w:val="both"/>
        <w:rPr>
          <w:rFonts w:ascii="Times New Roman" w:hAnsi="Times New Roman"/>
          <w:sz w:val="20"/>
          <w:szCs w:val="20"/>
        </w:rPr>
      </w:pPr>
      <w:r w:rsidRPr="00BE4666">
        <w:rPr>
          <w:rFonts w:ascii="Times New Roman" w:hAnsi="Times New Roman"/>
          <w:b/>
          <w:sz w:val="20"/>
          <w:szCs w:val="20"/>
        </w:rPr>
        <w:t xml:space="preserve">Tanveer Asghar, Iftikhar </w:t>
      </w:r>
      <w:proofErr w:type="spellStart"/>
      <w:proofErr w:type="gramStart"/>
      <w:r w:rsidRPr="00BE4666">
        <w:rPr>
          <w:rFonts w:ascii="Times New Roman" w:hAnsi="Times New Roman"/>
          <w:b/>
          <w:sz w:val="20"/>
          <w:szCs w:val="20"/>
        </w:rPr>
        <w:t>Ahmed,Pervez</w:t>
      </w:r>
      <w:proofErr w:type="spellEnd"/>
      <w:proofErr w:type="gramEnd"/>
      <w:r w:rsidRPr="00BE4666">
        <w:rPr>
          <w:rFonts w:ascii="Times New Roman" w:hAnsi="Times New Roman"/>
          <w:b/>
          <w:sz w:val="20"/>
          <w:szCs w:val="20"/>
        </w:rPr>
        <w:t xml:space="preserve"> Akhtar and Sumaira Abbas</w:t>
      </w:r>
      <w:r w:rsidR="00A13793">
        <w:rPr>
          <w:rFonts w:ascii="Times New Roman" w:hAnsi="Times New Roman"/>
          <w:b/>
          <w:sz w:val="20"/>
          <w:szCs w:val="20"/>
        </w:rPr>
        <w:t>.</w:t>
      </w:r>
      <w:r w:rsidRPr="00BE4666">
        <w:rPr>
          <w:rFonts w:ascii="Times New Roman" w:hAnsi="Times New Roman"/>
          <w:b/>
          <w:sz w:val="20"/>
          <w:szCs w:val="20"/>
        </w:rPr>
        <w:t xml:space="preserve"> 2001</w:t>
      </w:r>
      <w:r w:rsidR="00A13793">
        <w:rPr>
          <w:rFonts w:ascii="Times New Roman" w:hAnsi="Times New Roman"/>
          <w:b/>
          <w:sz w:val="20"/>
          <w:szCs w:val="20"/>
        </w:rPr>
        <w:t>.</w:t>
      </w:r>
      <w:r w:rsidRPr="00BE4666">
        <w:rPr>
          <w:rFonts w:ascii="Times New Roman" w:hAnsi="Times New Roman"/>
          <w:sz w:val="20"/>
          <w:szCs w:val="20"/>
        </w:rPr>
        <w:t xml:space="preserve"> </w:t>
      </w:r>
      <w:r w:rsidR="005E4FDC" w:rsidRPr="00BE4666">
        <w:rPr>
          <w:rFonts w:ascii="Times New Roman" w:hAnsi="Times New Roman"/>
          <w:sz w:val="20"/>
          <w:szCs w:val="20"/>
        </w:rPr>
        <w:t>Effect of Inorganic</w:t>
      </w:r>
      <w:r w:rsidRPr="00BE4666">
        <w:rPr>
          <w:rFonts w:ascii="Times New Roman" w:hAnsi="Times New Roman"/>
          <w:sz w:val="20"/>
          <w:szCs w:val="20"/>
        </w:rPr>
        <w:t xml:space="preserve"> F</w:t>
      </w:r>
      <w:r w:rsidR="005E4FDC" w:rsidRPr="00BE4666">
        <w:rPr>
          <w:rFonts w:ascii="Times New Roman" w:hAnsi="Times New Roman"/>
          <w:sz w:val="20"/>
          <w:szCs w:val="20"/>
        </w:rPr>
        <w:t>ertilizer(NITROPHOS) Applied at 0.2g N/100g Fish body weight Daily the growth</w:t>
      </w:r>
      <w:r w:rsidRPr="00BE4666">
        <w:rPr>
          <w:rFonts w:ascii="Times New Roman" w:hAnsi="Times New Roman"/>
          <w:sz w:val="20"/>
          <w:szCs w:val="20"/>
        </w:rPr>
        <w:t xml:space="preserve"> P</w:t>
      </w:r>
      <w:r w:rsidR="005E4FDC" w:rsidRPr="00BE4666">
        <w:rPr>
          <w:rFonts w:ascii="Times New Roman" w:hAnsi="Times New Roman"/>
          <w:sz w:val="20"/>
          <w:szCs w:val="20"/>
        </w:rPr>
        <w:t>erformance of Major Carps</w:t>
      </w:r>
      <w:r w:rsidRPr="00BE4666">
        <w:rPr>
          <w:rFonts w:ascii="Times New Roman" w:hAnsi="Times New Roman"/>
          <w:sz w:val="20"/>
          <w:szCs w:val="20"/>
        </w:rPr>
        <w:t xml:space="preserve"> (</w:t>
      </w:r>
      <w:proofErr w:type="spellStart"/>
      <w:r w:rsidRPr="00BE4666">
        <w:rPr>
          <w:rFonts w:ascii="Times New Roman" w:hAnsi="Times New Roman"/>
          <w:i/>
          <w:sz w:val="20"/>
          <w:szCs w:val="20"/>
        </w:rPr>
        <w:t>Labeo</w:t>
      </w:r>
      <w:proofErr w:type="spellEnd"/>
      <w:r w:rsidRPr="00BE4666">
        <w:rPr>
          <w:rFonts w:ascii="Times New Roman" w:hAnsi="Times New Roman"/>
          <w:i/>
          <w:sz w:val="20"/>
          <w:szCs w:val="20"/>
        </w:rPr>
        <w:t xml:space="preserve"> </w:t>
      </w:r>
      <w:proofErr w:type="spellStart"/>
      <w:r w:rsidRPr="00BE4666">
        <w:rPr>
          <w:rFonts w:ascii="Times New Roman" w:hAnsi="Times New Roman"/>
          <w:i/>
          <w:sz w:val="20"/>
          <w:szCs w:val="20"/>
        </w:rPr>
        <w:t>rohita</w:t>
      </w:r>
      <w:proofErr w:type="spellEnd"/>
      <w:r w:rsidRPr="00BE4666">
        <w:rPr>
          <w:rFonts w:ascii="Times New Roman" w:hAnsi="Times New Roman"/>
          <w:sz w:val="20"/>
          <w:szCs w:val="20"/>
        </w:rPr>
        <w:t xml:space="preserve">, </w:t>
      </w:r>
      <w:proofErr w:type="spellStart"/>
      <w:r w:rsidRPr="00BE4666">
        <w:rPr>
          <w:rFonts w:ascii="Times New Roman" w:hAnsi="Times New Roman"/>
          <w:i/>
          <w:sz w:val="20"/>
          <w:szCs w:val="20"/>
        </w:rPr>
        <w:t>Catla</w:t>
      </w:r>
      <w:proofErr w:type="spellEnd"/>
      <w:r w:rsidRPr="00BE4666">
        <w:rPr>
          <w:rFonts w:ascii="Times New Roman" w:hAnsi="Times New Roman"/>
          <w:i/>
          <w:sz w:val="20"/>
          <w:szCs w:val="20"/>
        </w:rPr>
        <w:t xml:space="preserve"> </w:t>
      </w:r>
      <w:proofErr w:type="spellStart"/>
      <w:r w:rsidRPr="00BE4666">
        <w:rPr>
          <w:rFonts w:ascii="Times New Roman" w:hAnsi="Times New Roman"/>
          <w:i/>
          <w:sz w:val="20"/>
          <w:szCs w:val="20"/>
        </w:rPr>
        <w:t>catla</w:t>
      </w:r>
      <w:proofErr w:type="spellEnd"/>
      <w:r w:rsidRPr="00BE4666">
        <w:rPr>
          <w:rFonts w:ascii="Times New Roman" w:hAnsi="Times New Roman"/>
          <w:sz w:val="20"/>
          <w:szCs w:val="20"/>
        </w:rPr>
        <w:t xml:space="preserve"> and </w:t>
      </w:r>
      <w:proofErr w:type="spellStart"/>
      <w:r w:rsidRPr="00BE4666">
        <w:rPr>
          <w:rFonts w:ascii="Times New Roman" w:hAnsi="Times New Roman"/>
          <w:i/>
          <w:sz w:val="20"/>
          <w:szCs w:val="20"/>
        </w:rPr>
        <w:t>Cirrhinus</w:t>
      </w:r>
      <w:proofErr w:type="spellEnd"/>
      <w:r w:rsidRPr="00BE4666">
        <w:rPr>
          <w:rFonts w:ascii="Times New Roman" w:hAnsi="Times New Roman"/>
          <w:i/>
          <w:sz w:val="20"/>
          <w:szCs w:val="20"/>
        </w:rPr>
        <w:t xml:space="preserve"> </w:t>
      </w:r>
      <w:proofErr w:type="spellStart"/>
      <w:r w:rsidRPr="00BE4666">
        <w:rPr>
          <w:rFonts w:ascii="Times New Roman" w:hAnsi="Times New Roman"/>
          <w:i/>
          <w:sz w:val="20"/>
          <w:szCs w:val="20"/>
        </w:rPr>
        <w:t>mrigala</w:t>
      </w:r>
      <w:proofErr w:type="spellEnd"/>
      <w:r w:rsidRPr="00BE4666">
        <w:rPr>
          <w:rFonts w:ascii="Times New Roman" w:hAnsi="Times New Roman"/>
          <w:sz w:val="20"/>
          <w:szCs w:val="20"/>
        </w:rPr>
        <w:t xml:space="preserve">) Pakistan </w:t>
      </w:r>
      <w:proofErr w:type="spellStart"/>
      <w:r w:rsidRPr="00BE4666">
        <w:rPr>
          <w:rFonts w:ascii="Times New Roman" w:hAnsi="Times New Roman"/>
          <w:sz w:val="20"/>
          <w:szCs w:val="20"/>
        </w:rPr>
        <w:t>Vet.J</w:t>
      </w:r>
      <w:proofErr w:type="spellEnd"/>
      <w:r w:rsidRPr="00BE4666">
        <w:rPr>
          <w:rFonts w:ascii="Times New Roman" w:hAnsi="Times New Roman"/>
          <w:sz w:val="20"/>
          <w:szCs w:val="20"/>
        </w:rPr>
        <w:t>, 21(3): 128-130.</w:t>
      </w:r>
    </w:p>
    <w:p w:rsidR="00063BA1" w:rsidRPr="00202A2B" w:rsidRDefault="00063BA1" w:rsidP="00BE4666">
      <w:pPr>
        <w:pStyle w:val="ListParagraph"/>
        <w:numPr>
          <w:ilvl w:val="0"/>
          <w:numId w:val="11"/>
        </w:numPr>
        <w:spacing w:line="240" w:lineRule="auto"/>
        <w:ind w:left="284" w:right="33" w:hanging="284"/>
        <w:jc w:val="both"/>
        <w:rPr>
          <w:rFonts w:ascii="Times New Roman" w:hAnsi="Times New Roman"/>
          <w:color w:val="000000" w:themeColor="text1"/>
          <w:sz w:val="20"/>
          <w:szCs w:val="20"/>
        </w:rPr>
      </w:pPr>
      <w:r w:rsidRPr="00BE4666">
        <w:rPr>
          <w:rFonts w:ascii="Times New Roman" w:hAnsi="Times New Roman"/>
          <w:b/>
          <w:sz w:val="20"/>
          <w:szCs w:val="20"/>
        </w:rPr>
        <w:lastRenderedPageBreak/>
        <w:t xml:space="preserve">Tovar D, </w:t>
      </w:r>
      <w:proofErr w:type="spellStart"/>
      <w:r w:rsidRPr="00BE4666">
        <w:rPr>
          <w:rFonts w:ascii="Times New Roman" w:hAnsi="Times New Roman"/>
          <w:b/>
          <w:sz w:val="20"/>
          <w:szCs w:val="20"/>
        </w:rPr>
        <w:t>Zambonino</w:t>
      </w:r>
      <w:proofErr w:type="spellEnd"/>
      <w:r w:rsidRPr="00BE4666">
        <w:rPr>
          <w:rFonts w:ascii="Times New Roman" w:hAnsi="Times New Roman"/>
          <w:b/>
          <w:sz w:val="20"/>
          <w:szCs w:val="20"/>
        </w:rPr>
        <w:t xml:space="preserve"> J, </w:t>
      </w:r>
      <w:proofErr w:type="spellStart"/>
      <w:r w:rsidRPr="00BE4666">
        <w:rPr>
          <w:rFonts w:ascii="Times New Roman" w:hAnsi="Times New Roman"/>
          <w:b/>
          <w:sz w:val="20"/>
          <w:szCs w:val="20"/>
        </w:rPr>
        <w:t>Cahu</w:t>
      </w:r>
      <w:proofErr w:type="spellEnd"/>
      <w:r w:rsidRPr="00BE4666">
        <w:rPr>
          <w:rFonts w:ascii="Times New Roman" w:hAnsi="Times New Roman"/>
          <w:b/>
          <w:sz w:val="20"/>
          <w:szCs w:val="20"/>
        </w:rPr>
        <w:t xml:space="preserve"> C, </w:t>
      </w:r>
      <w:proofErr w:type="spellStart"/>
      <w:r w:rsidRPr="00BE4666">
        <w:rPr>
          <w:rFonts w:ascii="Times New Roman" w:hAnsi="Times New Roman"/>
          <w:b/>
          <w:sz w:val="20"/>
          <w:szCs w:val="20"/>
        </w:rPr>
        <w:t>Gatesoupe</w:t>
      </w:r>
      <w:proofErr w:type="spellEnd"/>
      <w:r w:rsidRPr="00BE4666">
        <w:rPr>
          <w:rFonts w:ascii="Times New Roman" w:hAnsi="Times New Roman"/>
          <w:b/>
          <w:sz w:val="20"/>
          <w:szCs w:val="20"/>
        </w:rPr>
        <w:t xml:space="preserve"> F.J, Vázquez-Juárez R and </w:t>
      </w:r>
      <w:proofErr w:type="spellStart"/>
      <w:r w:rsidRPr="00BE4666">
        <w:rPr>
          <w:rFonts w:ascii="Times New Roman" w:hAnsi="Times New Roman"/>
          <w:b/>
          <w:sz w:val="20"/>
          <w:szCs w:val="20"/>
        </w:rPr>
        <w:t>Lésel</w:t>
      </w:r>
      <w:proofErr w:type="spellEnd"/>
      <w:r w:rsidRPr="00BE4666">
        <w:rPr>
          <w:rFonts w:ascii="Times New Roman" w:hAnsi="Times New Roman"/>
          <w:b/>
          <w:sz w:val="20"/>
          <w:szCs w:val="20"/>
        </w:rPr>
        <w:t xml:space="preserve"> R. 2002.</w:t>
      </w:r>
      <w:r w:rsidR="00873CC5">
        <w:rPr>
          <w:rFonts w:ascii="Times New Roman" w:hAnsi="Times New Roman"/>
          <w:b/>
          <w:sz w:val="20"/>
          <w:szCs w:val="20"/>
        </w:rPr>
        <w:t xml:space="preserve"> </w:t>
      </w:r>
      <w:r w:rsidR="00873CC5" w:rsidRPr="00202A2B">
        <w:rPr>
          <w:rFonts w:ascii="Times New Roman" w:hAnsi="Times New Roman"/>
          <w:color w:val="000000" w:themeColor="text1"/>
          <w:sz w:val="20"/>
          <w:szCs w:val="20"/>
          <w:shd w:val="clear" w:color="auto" w:fill="FFFFFF"/>
        </w:rPr>
        <w:t>Effect of yeast incorporation in compound diet on digestive enzyme activity in sea bass (</w:t>
      </w:r>
      <w:proofErr w:type="spellStart"/>
      <w:r w:rsidR="00873CC5" w:rsidRPr="00202A2B">
        <w:rPr>
          <w:rFonts w:ascii="Times New Roman" w:hAnsi="Times New Roman"/>
          <w:i/>
          <w:iCs/>
          <w:color w:val="000000" w:themeColor="text1"/>
          <w:sz w:val="20"/>
          <w:szCs w:val="20"/>
          <w:shd w:val="clear" w:color="auto" w:fill="FFFFFF"/>
        </w:rPr>
        <w:t>Dicentrarchus</w:t>
      </w:r>
      <w:proofErr w:type="spellEnd"/>
      <w:r w:rsidR="00873CC5" w:rsidRPr="00202A2B">
        <w:rPr>
          <w:rFonts w:ascii="Times New Roman" w:hAnsi="Times New Roman"/>
          <w:i/>
          <w:iCs/>
          <w:color w:val="000000" w:themeColor="text1"/>
          <w:sz w:val="20"/>
          <w:szCs w:val="20"/>
          <w:shd w:val="clear" w:color="auto" w:fill="FFFFFF"/>
        </w:rPr>
        <w:t xml:space="preserve"> </w:t>
      </w:r>
      <w:proofErr w:type="spellStart"/>
      <w:r w:rsidR="00873CC5" w:rsidRPr="00202A2B">
        <w:rPr>
          <w:rFonts w:ascii="Times New Roman" w:hAnsi="Times New Roman"/>
          <w:i/>
          <w:iCs/>
          <w:color w:val="000000" w:themeColor="text1"/>
          <w:sz w:val="20"/>
          <w:szCs w:val="20"/>
          <w:shd w:val="clear" w:color="auto" w:fill="FFFFFF"/>
        </w:rPr>
        <w:t>labrax</w:t>
      </w:r>
      <w:proofErr w:type="spellEnd"/>
      <w:r w:rsidR="00873CC5" w:rsidRPr="00202A2B">
        <w:rPr>
          <w:rFonts w:ascii="Times New Roman" w:hAnsi="Times New Roman"/>
          <w:color w:val="000000" w:themeColor="text1"/>
          <w:sz w:val="20"/>
          <w:szCs w:val="20"/>
          <w:shd w:val="clear" w:color="auto" w:fill="FFFFFF"/>
        </w:rPr>
        <w:t xml:space="preserve">) larvae. </w:t>
      </w:r>
      <w:proofErr w:type="spellStart"/>
      <w:r w:rsidR="00873CC5" w:rsidRPr="00202A2B">
        <w:rPr>
          <w:rFonts w:ascii="Times New Roman" w:hAnsi="Times New Roman"/>
          <w:i/>
          <w:color w:val="000000" w:themeColor="text1"/>
          <w:sz w:val="20"/>
          <w:szCs w:val="20"/>
          <w:shd w:val="clear" w:color="auto" w:fill="FFFFFF"/>
        </w:rPr>
        <w:t>Aquacult</w:t>
      </w:r>
      <w:proofErr w:type="spellEnd"/>
      <w:r w:rsidR="00A13793" w:rsidRPr="00202A2B">
        <w:rPr>
          <w:rFonts w:ascii="Times New Roman" w:hAnsi="Times New Roman"/>
          <w:color w:val="000000" w:themeColor="text1"/>
          <w:sz w:val="20"/>
          <w:szCs w:val="20"/>
          <w:shd w:val="clear" w:color="auto" w:fill="FFFFFF"/>
        </w:rPr>
        <w:t xml:space="preserve">. </w:t>
      </w:r>
      <w:r w:rsidR="00873CC5" w:rsidRPr="00202A2B">
        <w:rPr>
          <w:rFonts w:ascii="Times New Roman" w:hAnsi="Times New Roman"/>
          <w:b/>
          <w:color w:val="000000" w:themeColor="text1"/>
          <w:sz w:val="20"/>
          <w:szCs w:val="20"/>
          <w:shd w:val="clear" w:color="auto" w:fill="FFFFFF"/>
        </w:rPr>
        <w:t>204</w:t>
      </w:r>
      <w:r w:rsidR="00873CC5" w:rsidRPr="00202A2B">
        <w:rPr>
          <w:rFonts w:ascii="Times New Roman" w:hAnsi="Times New Roman"/>
          <w:color w:val="000000" w:themeColor="text1"/>
          <w:sz w:val="20"/>
          <w:szCs w:val="20"/>
          <w:shd w:val="clear" w:color="auto" w:fill="FFFFFF"/>
        </w:rPr>
        <w:t>:113–123</w:t>
      </w:r>
      <w:r w:rsidR="00A13793" w:rsidRPr="00202A2B">
        <w:rPr>
          <w:rFonts w:ascii="Times New Roman" w:hAnsi="Times New Roman"/>
          <w:color w:val="000000" w:themeColor="text1"/>
          <w:sz w:val="20"/>
          <w:szCs w:val="20"/>
          <w:shd w:val="clear" w:color="auto" w:fill="FFFFFF"/>
        </w:rPr>
        <w:t>.</w:t>
      </w:r>
    </w:p>
    <w:p w:rsidR="00063BA1" w:rsidRPr="00BE4666" w:rsidRDefault="00063BA1" w:rsidP="00BE4666">
      <w:pPr>
        <w:pStyle w:val="ListParagraph"/>
        <w:numPr>
          <w:ilvl w:val="0"/>
          <w:numId w:val="11"/>
        </w:numPr>
        <w:autoSpaceDE w:val="0"/>
        <w:autoSpaceDN w:val="0"/>
        <w:adjustRightInd w:val="0"/>
        <w:spacing w:line="240" w:lineRule="auto"/>
        <w:ind w:left="284" w:right="33" w:hanging="284"/>
        <w:jc w:val="both"/>
        <w:rPr>
          <w:rFonts w:ascii="Times New Roman" w:hAnsi="Times New Roman"/>
          <w:iCs/>
          <w:sz w:val="20"/>
          <w:szCs w:val="20"/>
        </w:rPr>
      </w:pPr>
      <w:r w:rsidRPr="00202A2B">
        <w:rPr>
          <w:rFonts w:ascii="Times New Roman" w:hAnsi="Times New Roman"/>
          <w:b/>
          <w:bCs/>
          <w:sz w:val="20"/>
          <w:szCs w:val="20"/>
          <w:lang w:val="pt-BR"/>
        </w:rPr>
        <w:t xml:space="preserve">Veerina, S. S, M. C. Nandeesha, S. S. De Silva and M. Ahmed. </w:t>
      </w:r>
      <w:r w:rsidRPr="00202A2B">
        <w:rPr>
          <w:rFonts w:ascii="Times New Roman" w:hAnsi="Times New Roman"/>
          <w:b/>
          <w:bCs/>
          <w:sz w:val="20"/>
          <w:szCs w:val="20"/>
        </w:rPr>
        <w:t>1999.</w:t>
      </w:r>
      <w:r w:rsidRPr="00202A2B">
        <w:rPr>
          <w:rFonts w:ascii="Times New Roman" w:hAnsi="Times New Roman"/>
          <w:sz w:val="20"/>
          <w:szCs w:val="20"/>
        </w:rPr>
        <w:t xml:space="preserve"> An analysis of production</w:t>
      </w:r>
      <w:r w:rsidRPr="00BE4666">
        <w:rPr>
          <w:rFonts w:ascii="Times New Roman" w:hAnsi="Times New Roman"/>
          <w:sz w:val="20"/>
          <w:szCs w:val="20"/>
        </w:rPr>
        <w:t xml:space="preserve"> factors in carp farming in Andhra Pradesh, India. </w:t>
      </w:r>
      <w:proofErr w:type="spellStart"/>
      <w:r w:rsidRPr="00BE4666">
        <w:rPr>
          <w:rFonts w:ascii="Times New Roman" w:hAnsi="Times New Roman"/>
          <w:i/>
          <w:iCs/>
          <w:sz w:val="20"/>
          <w:szCs w:val="20"/>
        </w:rPr>
        <w:t>Aquacult</w:t>
      </w:r>
      <w:proofErr w:type="spellEnd"/>
      <w:r w:rsidRPr="00BE4666">
        <w:rPr>
          <w:rFonts w:ascii="Times New Roman" w:hAnsi="Times New Roman"/>
          <w:i/>
          <w:iCs/>
          <w:sz w:val="20"/>
          <w:szCs w:val="20"/>
        </w:rPr>
        <w:t xml:space="preserve">. Res., </w:t>
      </w:r>
      <w:r w:rsidRPr="00BE4666">
        <w:rPr>
          <w:rFonts w:ascii="Times New Roman" w:hAnsi="Times New Roman"/>
          <w:b/>
          <w:bCs/>
          <w:iCs/>
          <w:sz w:val="20"/>
          <w:szCs w:val="20"/>
        </w:rPr>
        <w:t>30</w:t>
      </w:r>
      <w:r w:rsidRPr="00BE4666">
        <w:rPr>
          <w:rFonts w:ascii="Times New Roman" w:hAnsi="Times New Roman"/>
          <w:iCs/>
          <w:sz w:val="20"/>
          <w:szCs w:val="20"/>
        </w:rPr>
        <w:t>(1-1-12): 805 – 814.</w:t>
      </w:r>
    </w:p>
    <w:p w:rsidR="00063BA1" w:rsidRPr="00BE4666" w:rsidRDefault="00063BA1" w:rsidP="00BE4666">
      <w:pPr>
        <w:pStyle w:val="ListParagraph"/>
        <w:numPr>
          <w:ilvl w:val="0"/>
          <w:numId w:val="11"/>
        </w:numPr>
        <w:spacing w:line="240" w:lineRule="auto"/>
        <w:ind w:left="284" w:right="33" w:hanging="284"/>
        <w:jc w:val="both"/>
        <w:rPr>
          <w:rFonts w:ascii="Times New Roman" w:hAnsi="Times New Roman"/>
          <w:i/>
          <w:iCs/>
          <w:sz w:val="20"/>
          <w:szCs w:val="20"/>
        </w:rPr>
      </w:pPr>
      <w:r w:rsidRPr="00BE4666">
        <w:rPr>
          <w:rFonts w:ascii="Times New Roman" w:hAnsi="Times New Roman"/>
          <w:b/>
          <w:bCs/>
          <w:sz w:val="20"/>
          <w:szCs w:val="20"/>
        </w:rPr>
        <w:t xml:space="preserve">Vine, N. G., </w:t>
      </w:r>
      <w:proofErr w:type="spellStart"/>
      <w:r w:rsidRPr="00BE4666">
        <w:rPr>
          <w:rFonts w:ascii="Times New Roman" w:hAnsi="Times New Roman"/>
          <w:b/>
          <w:bCs/>
          <w:sz w:val="20"/>
          <w:szCs w:val="20"/>
        </w:rPr>
        <w:t>Leukas</w:t>
      </w:r>
      <w:proofErr w:type="spellEnd"/>
      <w:r w:rsidRPr="00BE4666">
        <w:rPr>
          <w:rFonts w:ascii="Times New Roman" w:hAnsi="Times New Roman"/>
          <w:b/>
          <w:bCs/>
          <w:sz w:val="20"/>
          <w:szCs w:val="20"/>
        </w:rPr>
        <w:t>, W. D., Kaiser, H., Boxter, J. and T. Hecht. 2004.</w:t>
      </w:r>
      <w:r w:rsidRPr="00BE4666">
        <w:rPr>
          <w:rFonts w:ascii="Times New Roman" w:hAnsi="Times New Roman"/>
          <w:sz w:val="20"/>
          <w:szCs w:val="20"/>
        </w:rPr>
        <w:t xml:space="preserve"> Competition for attachment of aquaculture candidate probiotic and pathogenic bacteria on the intestinal mucus. </w:t>
      </w:r>
      <w:r w:rsidRPr="00BE4666">
        <w:rPr>
          <w:rFonts w:ascii="Times New Roman" w:hAnsi="Times New Roman"/>
          <w:i/>
          <w:iCs/>
          <w:sz w:val="20"/>
          <w:szCs w:val="20"/>
        </w:rPr>
        <w:t>J. Fish Diseases</w:t>
      </w:r>
      <w:r w:rsidR="00036F63" w:rsidRPr="00BE4666">
        <w:rPr>
          <w:rFonts w:ascii="Times New Roman" w:hAnsi="Times New Roman"/>
          <w:i/>
          <w:iCs/>
          <w:sz w:val="20"/>
          <w:szCs w:val="20"/>
        </w:rPr>
        <w:t xml:space="preserve">, </w:t>
      </w:r>
      <w:r w:rsidRPr="00BE4666">
        <w:rPr>
          <w:rFonts w:ascii="Times New Roman" w:hAnsi="Times New Roman"/>
          <w:b/>
          <w:bCs/>
          <w:iCs/>
          <w:sz w:val="20"/>
          <w:szCs w:val="20"/>
        </w:rPr>
        <w:t>27</w:t>
      </w:r>
      <w:r w:rsidRPr="00BE4666">
        <w:rPr>
          <w:rFonts w:ascii="Times New Roman" w:hAnsi="Times New Roman"/>
          <w:iCs/>
          <w:sz w:val="20"/>
          <w:szCs w:val="20"/>
        </w:rPr>
        <w:t>: 317-326.</w:t>
      </w:r>
    </w:p>
    <w:p w:rsidR="00063BA1" w:rsidRPr="00BE4666" w:rsidRDefault="005E4FDC" w:rsidP="00BE4666">
      <w:pPr>
        <w:pStyle w:val="ListParagraph"/>
        <w:numPr>
          <w:ilvl w:val="0"/>
          <w:numId w:val="11"/>
        </w:numPr>
        <w:spacing w:line="240" w:lineRule="auto"/>
        <w:ind w:left="284" w:right="33" w:hanging="284"/>
        <w:jc w:val="both"/>
        <w:rPr>
          <w:rFonts w:ascii="Times New Roman" w:hAnsi="Times New Roman"/>
          <w:sz w:val="20"/>
          <w:szCs w:val="20"/>
        </w:rPr>
      </w:pPr>
      <w:r w:rsidRPr="00BE4666">
        <w:rPr>
          <w:rFonts w:ascii="Times New Roman" w:hAnsi="Times New Roman"/>
          <w:b/>
          <w:sz w:val="20"/>
          <w:szCs w:val="20"/>
        </w:rPr>
        <w:t xml:space="preserve">68. </w:t>
      </w:r>
      <w:r w:rsidR="00063BA1" w:rsidRPr="00BE4666">
        <w:rPr>
          <w:rFonts w:ascii="Times New Roman" w:hAnsi="Times New Roman"/>
          <w:b/>
          <w:sz w:val="20"/>
          <w:szCs w:val="20"/>
        </w:rPr>
        <w:t>Vishnu Nair M S*, Remya Mohan and Sherly Williams E 2014</w:t>
      </w:r>
      <w:r w:rsidR="00063BA1" w:rsidRPr="00BE4666">
        <w:rPr>
          <w:rFonts w:ascii="Times New Roman" w:hAnsi="Times New Roman"/>
          <w:sz w:val="20"/>
          <w:szCs w:val="20"/>
        </w:rPr>
        <w:t xml:space="preserve">.  Effect of Different Levels of Cow Dung on Plankton Productivity in Aquaculture Tank </w:t>
      </w:r>
      <w:r w:rsidR="00063BA1" w:rsidRPr="00BE4666">
        <w:rPr>
          <w:rFonts w:ascii="Times New Roman" w:hAnsi="Times New Roman"/>
          <w:i/>
          <w:sz w:val="20"/>
          <w:szCs w:val="20"/>
        </w:rPr>
        <w:t>Int. J. Pure App</w:t>
      </w:r>
      <w:r w:rsidR="00063BA1" w:rsidRPr="00BE4666">
        <w:rPr>
          <w:rFonts w:ascii="Times New Roman" w:hAnsi="Times New Roman"/>
          <w:sz w:val="20"/>
          <w:szCs w:val="20"/>
        </w:rPr>
        <w:t xml:space="preserve">. </w:t>
      </w:r>
      <w:proofErr w:type="spellStart"/>
      <w:r w:rsidR="00063BA1" w:rsidRPr="00BE4666">
        <w:rPr>
          <w:rFonts w:ascii="Times New Roman" w:hAnsi="Times New Roman"/>
          <w:sz w:val="20"/>
          <w:szCs w:val="20"/>
        </w:rPr>
        <w:t>Biosci</w:t>
      </w:r>
      <w:proofErr w:type="spellEnd"/>
      <w:r w:rsidR="00063BA1" w:rsidRPr="00BE4666">
        <w:rPr>
          <w:rFonts w:ascii="Times New Roman" w:hAnsi="Times New Roman"/>
          <w:sz w:val="20"/>
          <w:szCs w:val="20"/>
        </w:rPr>
        <w:t>.</w:t>
      </w:r>
      <w:r w:rsidR="00036F63" w:rsidRPr="00BE4666">
        <w:rPr>
          <w:rFonts w:ascii="Times New Roman" w:hAnsi="Times New Roman"/>
          <w:sz w:val="20"/>
          <w:szCs w:val="20"/>
        </w:rPr>
        <w:t xml:space="preserve">, </w:t>
      </w:r>
      <w:r w:rsidR="00063BA1" w:rsidRPr="00BE4666">
        <w:rPr>
          <w:rFonts w:ascii="Times New Roman" w:hAnsi="Times New Roman"/>
          <w:sz w:val="20"/>
          <w:szCs w:val="20"/>
        </w:rPr>
        <w:t xml:space="preserve">  2 (6): 38-41.</w:t>
      </w:r>
    </w:p>
    <w:p w:rsidR="00063BA1" w:rsidRPr="00BE4666" w:rsidRDefault="00063BA1" w:rsidP="00BE4666">
      <w:pPr>
        <w:pStyle w:val="ListParagraph"/>
        <w:numPr>
          <w:ilvl w:val="0"/>
          <w:numId w:val="11"/>
        </w:numPr>
        <w:autoSpaceDE w:val="0"/>
        <w:autoSpaceDN w:val="0"/>
        <w:adjustRightInd w:val="0"/>
        <w:spacing w:line="240" w:lineRule="auto"/>
        <w:ind w:left="284" w:right="33" w:hanging="284"/>
        <w:jc w:val="both"/>
        <w:rPr>
          <w:rFonts w:ascii="Times New Roman" w:hAnsi="Times New Roman"/>
          <w:i/>
          <w:iCs/>
          <w:sz w:val="20"/>
          <w:szCs w:val="20"/>
        </w:rPr>
      </w:pPr>
      <w:r w:rsidRPr="00BE4666">
        <w:rPr>
          <w:rFonts w:ascii="Times New Roman" w:hAnsi="Times New Roman"/>
          <w:b/>
          <w:bCs/>
          <w:sz w:val="20"/>
          <w:szCs w:val="20"/>
          <w:lang w:val="de-AT"/>
        </w:rPr>
        <w:t xml:space="preserve">Wahab, M. A., M. M. Rahman and A. Milstein. </w:t>
      </w:r>
      <w:r w:rsidRPr="00BE4666">
        <w:rPr>
          <w:rFonts w:ascii="Times New Roman" w:hAnsi="Times New Roman"/>
          <w:b/>
          <w:bCs/>
          <w:sz w:val="20"/>
          <w:szCs w:val="20"/>
        </w:rPr>
        <w:t>2002</w:t>
      </w:r>
      <w:r w:rsidRPr="00BE4666">
        <w:rPr>
          <w:rFonts w:ascii="Times New Roman" w:hAnsi="Times New Roman"/>
          <w:sz w:val="20"/>
          <w:szCs w:val="20"/>
        </w:rPr>
        <w:t xml:space="preserve">. The effect of common carp, </w:t>
      </w:r>
      <w:r w:rsidRPr="00BE4666">
        <w:rPr>
          <w:rFonts w:ascii="Times New Roman" w:hAnsi="Times New Roman"/>
          <w:i/>
          <w:iCs/>
          <w:sz w:val="20"/>
          <w:szCs w:val="20"/>
        </w:rPr>
        <w:t xml:space="preserve">Cyprinus carpio </w:t>
      </w:r>
      <w:r w:rsidRPr="00BE4666">
        <w:rPr>
          <w:rFonts w:ascii="Times New Roman" w:hAnsi="Times New Roman"/>
          <w:sz w:val="20"/>
          <w:szCs w:val="20"/>
        </w:rPr>
        <w:t xml:space="preserve">(L) and mrigal, </w:t>
      </w:r>
      <w:proofErr w:type="spellStart"/>
      <w:r w:rsidRPr="00BE4666">
        <w:rPr>
          <w:rFonts w:ascii="Times New Roman" w:hAnsi="Times New Roman"/>
          <w:i/>
          <w:iCs/>
          <w:sz w:val="20"/>
          <w:szCs w:val="20"/>
        </w:rPr>
        <w:t>Cirrhinus</w:t>
      </w:r>
      <w:proofErr w:type="spellEnd"/>
      <w:r w:rsidRPr="00BE4666">
        <w:rPr>
          <w:rFonts w:ascii="Times New Roman" w:hAnsi="Times New Roman"/>
          <w:i/>
          <w:iCs/>
          <w:sz w:val="20"/>
          <w:szCs w:val="20"/>
        </w:rPr>
        <w:t xml:space="preserve"> </w:t>
      </w:r>
      <w:proofErr w:type="spellStart"/>
      <w:r w:rsidRPr="00BE4666">
        <w:rPr>
          <w:rFonts w:ascii="Times New Roman" w:hAnsi="Times New Roman"/>
          <w:i/>
          <w:iCs/>
          <w:sz w:val="20"/>
          <w:szCs w:val="20"/>
        </w:rPr>
        <w:t>mrigala</w:t>
      </w:r>
      <w:proofErr w:type="spellEnd"/>
      <w:r w:rsidRPr="00BE4666">
        <w:rPr>
          <w:rFonts w:ascii="Times New Roman" w:hAnsi="Times New Roman"/>
          <w:i/>
          <w:iCs/>
          <w:sz w:val="20"/>
          <w:szCs w:val="20"/>
        </w:rPr>
        <w:t xml:space="preserve"> </w:t>
      </w:r>
      <w:r w:rsidRPr="00BE4666">
        <w:rPr>
          <w:rFonts w:ascii="Times New Roman" w:hAnsi="Times New Roman"/>
          <w:sz w:val="20"/>
          <w:szCs w:val="20"/>
        </w:rPr>
        <w:t xml:space="preserve">(Hamilton) as bottom feeders in major Indian carp polyculture. </w:t>
      </w:r>
      <w:proofErr w:type="spellStart"/>
      <w:r w:rsidRPr="00BE4666">
        <w:rPr>
          <w:rFonts w:ascii="Times New Roman" w:hAnsi="Times New Roman"/>
          <w:i/>
          <w:iCs/>
          <w:sz w:val="20"/>
          <w:szCs w:val="20"/>
        </w:rPr>
        <w:t>Aquacult</w:t>
      </w:r>
      <w:proofErr w:type="spellEnd"/>
      <w:r w:rsidRPr="00BE4666">
        <w:rPr>
          <w:rFonts w:ascii="Times New Roman" w:hAnsi="Times New Roman"/>
          <w:i/>
          <w:iCs/>
          <w:sz w:val="20"/>
          <w:szCs w:val="20"/>
        </w:rPr>
        <w:t xml:space="preserve">. Res., </w:t>
      </w:r>
      <w:r w:rsidRPr="00BE4666">
        <w:rPr>
          <w:rFonts w:ascii="Times New Roman" w:hAnsi="Times New Roman"/>
          <w:b/>
          <w:bCs/>
          <w:iCs/>
          <w:sz w:val="20"/>
          <w:szCs w:val="20"/>
        </w:rPr>
        <w:t>33</w:t>
      </w:r>
      <w:r w:rsidRPr="00BE4666">
        <w:rPr>
          <w:rFonts w:ascii="Times New Roman" w:hAnsi="Times New Roman"/>
          <w:iCs/>
          <w:sz w:val="20"/>
          <w:szCs w:val="20"/>
        </w:rPr>
        <w:t>(8): 547-556.</w:t>
      </w:r>
    </w:p>
    <w:p w:rsidR="00046A24" w:rsidRPr="00BE4666" w:rsidRDefault="00063BA1" w:rsidP="00BE4666">
      <w:pPr>
        <w:pStyle w:val="ListParagraph"/>
        <w:numPr>
          <w:ilvl w:val="0"/>
          <w:numId w:val="11"/>
        </w:numPr>
        <w:tabs>
          <w:tab w:val="left" w:pos="5520"/>
        </w:tabs>
        <w:autoSpaceDE w:val="0"/>
        <w:autoSpaceDN w:val="0"/>
        <w:adjustRightInd w:val="0"/>
        <w:spacing w:after="0" w:line="240" w:lineRule="auto"/>
        <w:ind w:left="284" w:right="33" w:hanging="284"/>
        <w:jc w:val="both"/>
        <w:rPr>
          <w:rFonts w:ascii="Times New Roman" w:hAnsi="Times New Roman"/>
          <w:b/>
          <w:bCs/>
          <w:sz w:val="20"/>
          <w:szCs w:val="20"/>
        </w:rPr>
      </w:pPr>
      <w:r w:rsidRPr="00BE4666">
        <w:rPr>
          <w:rFonts w:ascii="Times New Roman" w:hAnsi="Times New Roman"/>
          <w:b/>
          <w:sz w:val="20"/>
          <w:szCs w:val="20"/>
        </w:rPr>
        <w:t>Wetzel, R.G. and Likens, G.E. 1979.</w:t>
      </w:r>
      <w:r w:rsidRPr="00BE4666">
        <w:rPr>
          <w:rFonts w:ascii="Times New Roman" w:hAnsi="Times New Roman"/>
          <w:sz w:val="20"/>
          <w:szCs w:val="20"/>
        </w:rPr>
        <w:t xml:space="preserve"> Limnological Analysis. Saunders: Philadelphia, PA, 357pp.</w:t>
      </w:r>
    </w:p>
    <w:sectPr w:rsidR="00046A24" w:rsidRPr="00BE4666" w:rsidSect="000B6515">
      <w:headerReference w:type="even" r:id="rId15"/>
      <w:headerReference w:type="default" r:id="rId16"/>
      <w:footerReference w:type="even" r:id="rId17"/>
      <w:footerReference w:type="default" r:id="rId18"/>
      <w:headerReference w:type="first" r:id="rId19"/>
      <w:footerReference w:type="first" r:id="rId20"/>
      <w:pgSz w:w="11906" w:h="16838" w:code="9"/>
      <w:pgMar w:top="1021" w:right="1066" w:bottom="964" w:left="1168" w:header="851" w:footer="7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12E7" w:rsidRDefault="00BF12E7" w:rsidP="00BE4666">
      <w:r>
        <w:separator/>
      </w:r>
    </w:p>
  </w:endnote>
  <w:endnote w:type="continuationSeparator" w:id="0">
    <w:p w:rsidR="00BF12E7" w:rsidRDefault="00BF12E7" w:rsidP="00BE4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666" w:rsidRPr="00785944" w:rsidRDefault="00BD67CA" w:rsidP="00BE4666">
    <w:pPr>
      <w:pStyle w:val="Footer"/>
      <w:jc w:val="right"/>
      <w:rPr>
        <w:sz w:val="20"/>
        <w:szCs w:val="20"/>
      </w:rPr>
    </w:pPr>
    <w:r w:rsidRPr="00125316">
      <w:rPr>
        <w:sz w:val="20"/>
        <w:szCs w:val="20"/>
      </w:rPr>
      <w:fldChar w:fldCharType="begin"/>
    </w:r>
    <w:r w:rsidR="00BE4666" w:rsidRPr="00125316">
      <w:rPr>
        <w:sz w:val="20"/>
        <w:szCs w:val="20"/>
      </w:rPr>
      <w:instrText xml:space="preserve"> PAGE   \* MERGEFORMAT </w:instrText>
    </w:r>
    <w:r w:rsidRPr="00125316">
      <w:rPr>
        <w:sz w:val="20"/>
        <w:szCs w:val="20"/>
      </w:rPr>
      <w:fldChar w:fldCharType="separate"/>
    </w:r>
    <w:r w:rsidR="00CA4644">
      <w:rPr>
        <w:noProof/>
        <w:sz w:val="20"/>
        <w:szCs w:val="20"/>
      </w:rPr>
      <w:t>2</w:t>
    </w:r>
    <w:r w:rsidRPr="00125316">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666" w:rsidRPr="00785944" w:rsidRDefault="00BD67CA" w:rsidP="00BE4666">
    <w:pPr>
      <w:pStyle w:val="Footer"/>
      <w:jc w:val="right"/>
      <w:rPr>
        <w:sz w:val="20"/>
        <w:szCs w:val="20"/>
      </w:rPr>
    </w:pPr>
    <w:r w:rsidRPr="00125316">
      <w:rPr>
        <w:sz w:val="20"/>
        <w:szCs w:val="20"/>
      </w:rPr>
      <w:fldChar w:fldCharType="begin"/>
    </w:r>
    <w:r w:rsidR="00BE4666" w:rsidRPr="00125316">
      <w:rPr>
        <w:sz w:val="20"/>
        <w:szCs w:val="20"/>
      </w:rPr>
      <w:instrText xml:space="preserve"> PAGE   \* MERGEFORMAT </w:instrText>
    </w:r>
    <w:r w:rsidRPr="00125316">
      <w:rPr>
        <w:sz w:val="20"/>
        <w:szCs w:val="20"/>
      </w:rPr>
      <w:fldChar w:fldCharType="separate"/>
    </w:r>
    <w:r w:rsidR="00CA4644">
      <w:rPr>
        <w:noProof/>
        <w:sz w:val="20"/>
        <w:szCs w:val="20"/>
      </w:rPr>
      <w:t>3</w:t>
    </w:r>
    <w:r w:rsidRPr="00125316">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666" w:rsidRPr="00785944" w:rsidRDefault="00BD67CA" w:rsidP="00BE4666">
    <w:pPr>
      <w:pStyle w:val="Footer"/>
      <w:jc w:val="right"/>
      <w:rPr>
        <w:sz w:val="20"/>
        <w:szCs w:val="20"/>
      </w:rPr>
    </w:pPr>
    <w:r w:rsidRPr="00125316">
      <w:rPr>
        <w:sz w:val="20"/>
        <w:szCs w:val="20"/>
      </w:rPr>
      <w:fldChar w:fldCharType="begin"/>
    </w:r>
    <w:r w:rsidR="00BE4666" w:rsidRPr="00125316">
      <w:rPr>
        <w:sz w:val="20"/>
        <w:szCs w:val="20"/>
      </w:rPr>
      <w:instrText xml:space="preserve"> PAGE   \* MERGEFORMAT </w:instrText>
    </w:r>
    <w:r w:rsidRPr="00125316">
      <w:rPr>
        <w:sz w:val="20"/>
        <w:szCs w:val="20"/>
      </w:rPr>
      <w:fldChar w:fldCharType="separate"/>
    </w:r>
    <w:r w:rsidR="00CA4644">
      <w:rPr>
        <w:noProof/>
        <w:sz w:val="20"/>
        <w:szCs w:val="20"/>
      </w:rPr>
      <w:t>1</w:t>
    </w:r>
    <w:r w:rsidRPr="0012531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12E7" w:rsidRDefault="00BF12E7" w:rsidP="00BE4666">
      <w:r>
        <w:separator/>
      </w:r>
    </w:p>
  </w:footnote>
  <w:footnote w:type="continuationSeparator" w:id="0">
    <w:p w:rsidR="00BF12E7" w:rsidRDefault="00BF12E7" w:rsidP="00BE4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666" w:rsidRPr="00BE4666" w:rsidRDefault="00BE4666" w:rsidP="00BE4666">
    <w:pPr>
      <w:pBdr>
        <w:bottom w:val="single" w:sz="4" w:space="1" w:color="auto"/>
      </w:pBdr>
      <w:jc w:val="center"/>
      <w:rPr>
        <w:sz w:val="20"/>
        <w:szCs w:val="20"/>
      </w:rPr>
    </w:pPr>
    <w:r w:rsidRPr="00BE4666">
      <w:rPr>
        <w:sz w:val="20"/>
        <w:szCs w:val="20"/>
      </w:rPr>
      <w:t xml:space="preserve">Growth Performance of Carps Cultured Under Different Experimental Conditions at </w:t>
    </w:r>
    <w:proofErr w:type="spellStart"/>
    <w:r w:rsidRPr="00BE4666">
      <w:rPr>
        <w:sz w:val="20"/>
        <w:szCs w:val="20"/>
      </w:rPr>
      <w:t>Akividu</w:t>
    </w:r>
    <w:proofErr w:type="spellEnd"/>
    <w:r w:rsidRPr="00BE4666">
      <w:rPr>
        <w:sz w:val="20"/>
        <w:szCs w:val="20"/>
      </w:rPr>
      <w:t>, West Godavari District, Andhra Pradesh</w:t>
    </w:r>
  </w:p>
  <w:p w:rsidR="00BE4666" w:rsidRPr="00BE4666" w:rsidRDefault="00BE4666">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666" w:rsidRPr="00125316" w:rsidRDefault="00BE4666" w:rsidP="00BE4666">
    <w:pPr>
      <w:pBdr>
        <w:bottom w:val="single" w:sz="4" w:space="1" w:color="auto"/>
      </w:pBdr>
      <w:tabs>
        <w:tab w:val="center" w:pos="5103"/>
        <w:tab w:val="right" w:pos="9638"/>
      </w:tabs>
      <w:ind w:right="34"/>
      <w:rPr>
        <w:sz w:val="20"/>
        <w:szCs w:val="20"/>
      </w:rPr>
    </w:pPr>
    <w:r w:rsidRPr="00125316">
      <w:rPr>
        <w:sz w:val="20"/>
        <w:szCs w:val="20"/>
      </w:rPr>
      <w:t xml:space="preserve">Journal of Survey in Fisheries Sciences </w:t>
    </w:r>
    <w:r w:rsidRPr="00125316">
      <w:rPr>
        <w:sz w:val="20"/>
        <w:szCs w:val="20"/>
      </w:rPr>
      <w:tab/>
      <w:t xml:space="preserve">              </w:t>
    </w:r>
    <w:r>
      <w:rPr>
        <w:sz w:val="20"/>
        <w:szCs w:val="20"/>
      </w:rPr>
      <w:t xml:space="preserve"> </w:t>
    </w:r>
    <w:r w:rsidRPr="00125316">
      <w:rPr>
        <w:sz w:val="20"/>
        <w:szCs w:val="20"/>
      </w:rPr>
      <w:t xml:space="preserve"> </w:t>
    </w:r>
    <w:r>
      <w:rPr>
        <w:sz w:val="20"/>
        <w:szCs w:val="20"/>
      </w:rPr>
      <w:t>06</w:t>
    </w:r>
    <w:r w:rsidRPr="00125316">
      <w:rPr>
        <w:sz w:val="20"/>
        <w:szCs w:val="20"/>
      </w:rPr>
      <w:t>(</w:t>
    </w:r>
    <w:r>
      <w:rPr>
        <w:sz w:val="20"/>
        <w:szCs w:val="20"/>
      </w:rPr>
      <w:t>1</w:t>
    </w:r>
    <w:r w:rsidRPr="00125316">
      <w:rPr>
        <w:sz w:val="20"/>
        <w:szCs w:val="20"/>
      </w:rPr>
      <w:t xml:space="preserve">) </w:t>
    </w:r>
    <w:r>
      <w:rPr>
        <w:sz w:val="20"/>
        <w:szCs w:val="20"/>
      </w:rPr>
      <w:t>01-10</w:t>
    </w:r>
    <w:r w:rsidRPr="00125316">
      <w:rPr>
        <w:sz w:val="20"/>
        <w:szCs w:val="20"/>
      </w:rPr>
      <w:tab/>
      <w:t>20</w:t>
    </w:r>
    <w:r>
      <w:rPr>
        <w:sz w:val="20"/>
        <w:szCs w:val="20"/>
      </w:rPr>
      <w:t>19</w:t>
    </w:r>
  </w:p>
  <w:p w:rsidR="00B9602C" w:rsidRDefault="00B9602C" w:rsidP="00BE4666">
    <w:pPr>
      <w:tabs>
        <w:tab w:val="left" w:pos="426"/>
        <w:tab w:val="center" w:pos="4882"/>
        <w:tab w:val="right" w:pos="9638"/>
      </w:tabs>
      <w:ind w:right="3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666" w:rsidRPr="00125316" w:rsidRDefault="00BE4666" w:rsidP="00BE4666">
    <w:pPr>
      <w:tabs>
        <w:tab w:val="center" w:pos="5103"/>
        <w:tab w:val="right" w:pos="9638"/>
      </w:tabs>
      <w:ind w:right="34"/>
      <w:rPr>
        <w:sz w:val="20"/>
        <w:szCs w:val="20"/>
      </w:rPr>
    </w:pPr>
    <w:r w:rsidRPr="00125316">
      <w:rPr>
        <w:sz w:val="20"/>
        <w:szCs w:val="20"/>
      </w:rPr>
      <w:t xml:space="preserve">Journal of Survey in Fisheries Sciences </w:t>
    </w:r>
    <w:r w:rsidRPr="00125316">
      <w:rPr>
        <w:sz w:val="20"/>
        <w:szCs w:val="20"/>
      </w:rPr>
      <w:tab/>
      <w:t xml:space="preserve">              </w:t>
    </w:r>
    <w:r>
      <w:rPr>
        <w:sz w:val="20"/>
        <w:szCs w:val="20"/>
      </w:rPr>
      <w:t xml:space="preserve"> </w:t>
    </w:r>
    <w:r w:rsidRPr="00125316">
      <w:rPr>
        <w:sz w:val="20"/>
        <w:szCs w:val="20"/>
      </w:rPr>
      <w:t xml:space="preserve"> </w:t>
    </w:r>
    <w:r>
      <w:rPr>
        <w:sz w:val="20"/>
        <w:szCs w:val="20"/>
      </w:rPr>
      <w:t>06</w:t>
    </w:r>
    <w:r w:rsidRPr="00125316">
      <w:rPr>
        <w:sz w:val="20"/>
        <w:szCs w:val="20"/>
      </w:rPr>
      <w:t>(</w:t>
    </w:r>
    <w:r>
      <w:rPr>
        <w:sz w:val="20"/>
        <w:szCs w:val="20"/>
      </w:rPr>
      <w:t>1</w:t>
    </w:r>
    <w:r w:rsidRPr="00125316">
      <w:rPr>
        <w:sz w:val="20"/>
        <w:szCs w:val="20"/>
      </w:rPr>
      <w:t xml:space="preserve">) </w:t>
    </w:r>
    <w:r>
      <w:rPr>
        <w:sz w:val="20"/>
        <w:szCs w:val="20"/>
      </w:rPr>
      <w:t>01-10</w:t>
    </w:r>
    <w:r w:rsidRPr="00125316">
      <w:rPr>
        <w:sz w:val="20"/>
        <w:szCs w:val="20"/>
      </w:rPr>
      <w:tab/>
      <w:t>20</w:t>
    </w:r>
    <w:r>
      <w:rPr>
        <w:sz w:val="20"/>
        <w:szCs w:val="20"/>
      </w:rPr>
      <w:t>19</w:t>
    </w:r>
  </w:p>
  <w:p w:rsidR="00BE4666" w:rsidRDefault="00000000" w:rsidP="00BE4666">
    <w:pPr>
      <w:tabs>
        <w:tab w:val="left" w:pos="426"/>
        <w:tab w:val="center" w:pos="4882"/>
        <w:tab w:val="right" w:pos="9638"/>
      </w:tabs>
      <w:ind w:right="34"/>
    </w:pPr>
    <w:r>
      <w:rPr>
        <w:noProof/>
        <w:lang w:val="en-AU" w:eastAsia="en-AU"/>
      </w:rPr>
    </w:r>
    <w:r>
      <w:rPr>
        <w:noProof/>
        <w:lang w:val="en-AU" w:eastAsia="en-AU"/>
      </w:rPr>
      <w:pict>
        <v:group id="Group 2" o:spid="_x0000_s1025" style="width:481.1pt;height:44.5pt;mso-position-horizontal-relative:char;mso-position-vertical-relative:line" coordsize="53644,5654">
          <v:shape id="Shape 6" o:spid="_x0000_s1028" style="position:absolute;width:53644;height:0;visibility:visible" coordsize="53644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" adj="0,,0" path="m,l5364480,e" filled="f" strokeweight=".5pt">
            <v:stroke joinstyle="round"/>
            <v:formulas/>
            <v:path arrowok="t" o:connecttype="custom" o:connectlocs="0,0;0,0" o:connectangles="0,0" textboxrect="0,0,5364480,0"/>
          </v:shape>
          <v:rect id="Rectangle 21" o:spid="_x0000_s1027" style="position:absolute;left:12118;top:4253;width:420;height:186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" filled="f" stroked="f">
            <v:textbox inset="0,0,0,0">
              <w:txbxContent>
                <w:p w:rsidR="00BE4666" w:rsidRDefault="00BE4666" w:rsidP="00BE4666">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6" o:spid="_x0000_s1026" type="#_x0000_t75" style="position:absolute;left:304;top:1228;width:11789;height:41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">
            <v:imagedata r:id="rId1" o:title=""/>
          </v:shape>
          <w10:wrap type="non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5F8C"/>
    <w:multiLevelType w:val="hybridMultilevel"/>
    <w:tmpl w:val="789C61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36DD4"/>
    <w:multiLevelType w:val="hybridMultilevel"/>
    <w:tmpl w:val="4620A01E"/>
    <w:lvl w:ilvl="0" w:tplc="4F2A5E88">
      <w:start w:val="3"/>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F12977"/>
    <w:multiLevelType w:val="hybridMultilevel"/>
    <w:tmpl w:val="C50AC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E60998"/>
    <w:multiLevelType w:val="hybridMultilevel"/>
    <w:tmpl w:val="945AB156"/>
    <w:lvl w:ilvl="0" w:tplc="5CF47FF6">
      <w:start w:val="1"/>
      <w:numFmt w:val="lowerLetter"/>
      <w:lvlText w:val="%1&gt;"/>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13F8412B"/>
    <w:multiLevelType w:val="hybridMultilevel"/>
    <w:tmpl w:val="F24AA0F2"/>
    <w:lvl w:ilvl="0" w:tplc="125CCB3E">
      <w:start w:val="1"/>
      <w:numFmt w:val="decimal"/>
      <w:lvlText w:val="%1."/>
      <w:lvlJc w:val="left"/>
      <w:pPr>
        <w:ind w:left="630" w:hanging="360"/>
      </w:pPr>
      <w:rPr>
        <w:rFonts w:ascii="Times New Roman" w:eastAsia="Calibr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4A4ECB"/>
    <w:multiLevelType w:val="hybridMultilevel"/>
    <w:tmpl w:val="3DA8AAF4"/>
    <w:lvl w:ilvl="0" w:tplc="C50A8666">
      <w:start w:val="3"/>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C06EB0"/>
    <w:multiLevelType w:val="hybridMultilevel"/>
    <w:tmpl w:val="DE10BC7C"/>
    <w:lvl w:ilvl="0" w:tplc="04090019">
      <w:start w:val="1"/>
      <w:numFmt w:val="lowerLetter"/>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7" w15:restartNumberingAfterBreak="0">
    <w:nsid w:val="290426B4"/>
    <w:multiLevelType w:val="hybridMultilevel"/>
    <w:tmpl w:val="98E4CC96"/>
    <w:lvl w:ilvl="0" w:tplc="20E66576">
      <w:start w:val="1"/>
      <w:numFmt w:val="decimal"/>
      <w:lvlText w:val="%1."/>
      <w:lvlJc w:val="left"/>
      <w:pPr>
        <w:ind w:left="720" w:hanging="360"/>
      </w:pPr>
      <w:rPr>
        <w:rFonts w:ascii="Times New Roman" w:hAnsi="Times New Roman" w:cs="Times New Roman" w:hint="default"/>
        <w:b w:val="0"/>
        <w:bCs/>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162306E"/>
    <w:multiLevelType w:val="hybridMultilevel"/>
    <w:tmpl w:val="22546FAE"/>
    <w:lvl w:ilvl="0" w:tplc="46463F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1563DD"/>
    <w:multiLevelType w:val="hybridMultilevel"/>
    <w:tmpl w:val="E8C43274"/>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08A0DB8"/>
    <w:multiLevelType w:val="hybridMultilevel"/>
    <w:tmpl w:val="301E3A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8677977">
    <w:abstractNumId w:val="9"/>
  </w:num>
  <w:num w:numId="2" w16cid:durableId="163130404">
    <w:abstractNumId w:val="2"/>
  </w:num>
  <w:num w:numId="3" w16cid:durableId="1024012386">
    <w:abstractNumId w:val="5"/>
  </w:num>
  <w:num w:numId="4" w16cid:durableId="895551267">
    <w:abstractNumId w:val="8"/>
  </w:num>
  <w:num w:numId="5" w16cid:durableId="1353410591">
    <w:abstractNumId w:val="3"/>
  </w:num>
  <w:num w:numId="6" w16cid:durableId="805392268">
    <w:abstractNumId w:val="10"/>
  </w:num>
  <w:num w:numId="7" w16cid:durableId="590242046">
    <w:abstractNumId w:val="0"/>
  </w:num>
  <w:num w:numId="8" w16cid:durableId="2091005358">
    <w:abstractNumId w:val="6"/>
  </w:num>
  <w:num w:numId="9" w16cid:durableId="776218577">
    <w:abstractNumId w:val="1"/>
  </w:num>
  <w:num w:numId="10" w16cid:durableId="1859540169">
    <w:abstractNumId w:val="4"/>
  </w:num>
  <w:num w:numId="11" w16cid:durableId="8943928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219B"/>
    <w:rsid w:val="00016AC2"/>
    <w:rsid w:val="00030366"/>
    <w:rsid w:val="00036F63"/>
    <w:rsid w:val="00046A24"/>
    <w:rsid w:val="00055DB4"/>
    <w:rsid w:val="00063BA1"/>
    <w:rsid w:val="000663F9"/>
    <w:rsid w:val="00082602"/>
    <w:rsid w:val="000A0776"/>
    <w:rsid w:val="000A23B1"/>
    <w:rsid w:val="000B4C19"/>
    <w:rsid w:val="000B6515"/>
    <w:rsid w:val="000D02AF"/>
    <w:rsid w:val="000E3EFB"/>
    <w:rsid w:val="000F3DD3"/>
    <w:rsid w:val="001323DE"/>
    <w:rsid w:val="0016567F"/>
    <w:rsid w:val="00175774"/>
    <w:rsid w:val="00175CFD"/>
    <w:rsid w:val="00181834"/>
    <w:rsid w:val="001943F4"/>
    <w:rsid w:val="00202A2B"/>
    <w:rsid w:val="0024605E"/>
    <w:rsid w:val="00274E1A"/>
    <w:rsid w:val="00292286"/>
    <w:rsid w:val="00292F13"/>
    <w:rsid w:val="00294D23"/>
    <w:rsid w:val="00296D22"/>
    <w:rsid w:val="002A474C"/>
    <w:rsid w:val="002B1F62"/>
    <w:rsid w:val="002C143D"/>
    <w:rsid w:val="002C3193"/>
    <w:rsid w:val="002D08FB"/>
    <w:rsid w:val="002D1E2C"/>
    <w:rsid w:val="002D2D73"/>
    <w:rsid w:val="002D61DD"/>
    <w:rsid w:val="002E2408"/>
    <w:rsid w:val="002F17AE"/>
    <w:rsid w:val="00306FD4"/>
    <w:rsid w:val="00316DF5"/>
    <w:rsid w:val="00362EEE"/>
    <w:rsid w:val="003734A6"/>
    <w:rsid w:val="00373AAB"/>
    <w:rsid w:val="003A5380"/>
    <w:rsid w:val="003F421D"/>
    <w:rsid w:val="00401012"/>
    <w:rsid w:val="00402C54"/>
    <w:rsid w:val="00411ED1"/>
    <w:rsid w:val="00434CBB"/>
    <w:rsid w:val="00454308"/>
    <w:rsid w:val="004954BB"/>
    <w:rsid w:val="004F360B"/>
    <w:rsid w:val="0051094F"/>
    <w:rsid w:val="005110D1"/>
    <w:rsid w:val="0051627F"/>
    <w:rsid w:val="0054517E"/>
    <w:rsid w:val="00550FC3"/>
    <w:rsid w:val="0057221E"/>
    <w:rsid w:val="00586020"/>
    <w:rsid w:val="005E4FDC"/>
    <w:rsid w:val="005F0489"/>
    <w:rsid w:val="005F6D7A"/>
    <w:rsid w:val="0061417D"/>
    <w:rsid w:val="0063779A"/>
    <w:rsid w:val="00661346"/>
    <w:rsid w:val="006732EB"/>
    <w:rsid w:val="006C0680"/>
    <w:rsid w:val="006C1892"/>
    <w:rsid w:val="006E3F8D"/>
    <w:rsid w:val="0071043F"/>
    <w:rsid w:val="00730923"/>
    <w:rsid w:val="00731287"/>
    <w:rsid w:val="00737A74"/>
    <w:rsid w:val="007528B6"/>
    <w:rsid w:val="00757A85"/>
    <w:rsid w:val="0076628A"/>
    <w:rsid w:val="007B33B6"/>
    <w:rsid w:val="007E492A"/>
    <w:rsid w:val="008061A8"/>
    <w:rsid w:val="00831A80"/>
    <w:rsid w:val="0083349C"/>
    <w:rsid w:val="00836666"/>
    <w:rsid w:val="00856E7A"/>
    <w:rsid w:val="00863962"/>
    <w:rsid w:val="008715F5"/>
    <w:rsid w:val="00873CC5"/>
    <w:rsid w:val="00885363"/>
    <w:rsid w:val="008859C3"/>
    <w:rsid w:val="008E1FC6"/>
    <w:rsid w:val="008E4F64"/>
    <w:rsid w:val="00936B8F"/>
    <w:rsid w:val="00940983"/>
    <w:rsid w:val="009459B9"/>
    <w:rsid w:val="0094713B"/>
    <w:rsid w:val="00951BD2"/>
    <w:rsid w:val="00970631"/>
    <w:rsid w:val="00990C2E"/>
    <w:rsid w:val="009C02BB"/>
    <w:rsid w:val="009C0C79"/>
    <w:rsid w:val="009C15CC"/>
    <w:rsid w:val="009D27DF"/>
    <w:rsid w:val="009F07A5"/>
    <w:rsid w:val="009F3FD5"/>
    <w:rsid w:val="009F4653"/>
    <w:rsid w:val="00A13793"/>
    <w:rsid w:val="00A153AE"/>
    <w:rsid w:val="00A2703E"/>
    <w:rsid w:val="00A30A40"/>
    <w:rsid w:val="00A337B9"/>
    <w:rsid w:val="00A362E9"/>
    <w:rsid w:val="00A729DB"/>
    <w:rsid w:val="00A73E62"/>
    <w:rsid w:val="00AA5391"/>
    <w:rsid w:val="00AA723D"/>
    <w:rsid w:val="00AB203A"/>
    <w:rsid w:val="00B16103"/>
    <w:rsid w:val="00B236D6"/>
    <w:rsid w:val="00B42D0D"/>
    <w:rsid w:val="00B80D73"/>
    <w:rsid w:val="00B9602C"/>
    <w:rsid w:val="00BB219B"/>
    <w:rsid w:val="00BD1F73"/>
    <w:rsid w:val="00BD67CA"/>
    <w:rsid w:val="00BE4666"/>
    <w:rsid w:val="00BE7A8F"/>
    <w:rsid w:val="00BF12E7"/>
    <w:rsid w:val="00BF6ECE"/>
    <w:rsid w:val="00C321F3"/>
    <w:rsid w:val="00C54A47"/>
    <w:rsid w:val="00C616F9"/>
    <w:rsid w:val="00C67762"/>
    <w:rsid w:val="00C73CDA"/>
    <w:rsid w:val="00C942D5"/>
    <w:rsid w:val="00CA4595"/>
    <w:rsid w:val="00CA4644"/>
    <w:rsid w:val="00CD59A1"/>
    <w:rsid w:val="00CE7083"/>
    <w:rsid w:val="00CF7BA7"/>
    <w:rsid w:val="00D07ED2"/>
    <w:rsid w:val="00D26A3C"/>
    <w:rsid w:val="00D37DBF"/>
    <w:rsid w:val="00D65AE3"/>
    <w:rsid w:val="00D849EF"/>
    <w:rsid w:val="00DD6011"/>
    <w:rsid w:val="00E34884"/>
    <w:rsid w:val="00E43E48"/>
    <w:rsid w:val="00E5088A"/>
    <w:rsid w:val="00E762CD"/>
    <w:rsid w:val="00E81B35"/>
    <w:rsid w:val="00E91704"/>
    <w:rsid w:val="00EA0D98"/>
    <w:rsid w:val="00EE3208"/>
    <w:rsid w:val="00EF38BD"/>
    <w:rsid w:val="00F03086"/>
    <w:rsid w:val="00F31C8C"/>
    <w:rsid w:val="00F3271B"/>
    <w:rsid w:val="00F46C6F"/>
    <w:rsid w:val="00F5446B"/>
    <w:rsid w:val="00F67AC8"/>
    <w:rsid w:val="00FA6F6A"/>
    <w:rsid w:val="00FC4E17"/>
    <w:rsid w:val="00FC633A"/>
    <w:rsid w:val="00FE3A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C3DE754E-8897-4A94-84A7-C9F55EF9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19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DF5"/>
    <w:pPr>
      <w:spacing w:after="200" w:line="276" w:lineRule="auto"/>
      <w:ind w:left="720" w:right="864"/>
      <w:contextualSpacing/>
    </w:pPr>
    <w:rPr>
      <w:rFonts w:ascii="Calibri" w:eastAsia="Calibri" w:hAnsi="Calibri"/>
      <w:sz w:val="22"/>
      <w:szCs w:val="22"/>
    </w:rPr>
  </w:style>
  <w:style w:type="table" w:styleId="TableGrid">
    <w:name w:val="Table Grid"/>
    <w:basedOn w:val="TableNormal"/>
    <w:uiPriority w:val="59"/>
    <w:rsid w:val="00F54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21F3"/>
    <w:rPr>
      <w:rFonts w:ascii="Tahoma" w:hAnsi="Tahoma" w:cs="Tahoma"/>
      <w:sz w:val="16"/>
      <w:szCs w:val="16"/>
    </w:rPr>
  </w:style>
  <w:style w:type="character" w:customStyle="1" w:styleId="BalloonTextChar">
    <w:name w:val="Balloon Text Char"/>
    <w:basedOn w:val="DefaultParagraphFont"/>
    <w:link w:val="BalloonText"/>
    <w:uiPriority w:val="99"/>
    <w:semiHidden/>
    <w:rsid w:val="00C321F3"/>
    <w:rPr>
      <w:rFonts w:ascii="Tahoma" w:eastAsia="Times New Roman" w:hAnsi="Tahoma" w:cs="Tahoma"/>
      <w:sz w:val="16"/>
      <w:szCs w:val="16"/>
      <w:lang w:val="en-US"/>
    </w:rPr>
  </w:style>
  <w:style w:type="character" w:customStyle="1" w:styleId="author">
    <w:name w:val="author"/>
    <w:basedOn w:val="DefaultParagraphFont"/>
    <w:rsid w:val="00AB203A"/>
  </w:style>
  <w:style w:type="character" w:customStyle="1" w:styleId="pubyear">
    <w:name w:val="pubyear"/>
    <w:basedOn w:val="DefaultParagraphFont"/>
    <w:rsid w:val="00AB203A"/>
  </w:style>
  <w:style w:type="character" w:customStyle="1" w:styleId="articletitle">
    <w:name w:val="articletitle"/>
    <w:basedOn w:val="DefaultParagraphFont"/>
    <w:rsid w:val="00AB203A"/>
  </w:style>
  <w:style w:type="character" w:customStyle="1" w:styleId="journaltitle">
    <w:name w:val="journaltitle"/>
    <w:basedOn w:val="DefaultParagraphFont"/>
    <w:rsid w:val="00AB203A"/>
  </w:style>
  <w:style w:type="character" w:customStyle="1" w:styleId="vol">
    <w:name w:val="vol"/>
    <w:basedOn w:val="DefaultParagraphFont"/>
    <w:rsid w:val="00AB203A"/>
  </w:style>
  <w:style w:type="character" w:customStyle="1" w:styleId="pagefirst">
    <w:name w:val="pagefirst"/>
    <w:basedOn w:val="DefaultParagraphFont"/>
    <w:rsid w:val="00AB203A"/>
  </w:style>
  <w:style w:type="character" w:customStyle="1" w:styleId="pagelast">
    <w:name w:val="pagelast"/>
    <w:basedOn w:val="DefaultParagraphFont"/>
    <w:rsid w:val="00AB203A"/>
  </w:style>
  <w:style w:type="paragraph" w:styleId="BodyTextIndent2">
    <w:name w:val="Body Text Indent 2"/>
    <w:basedOn w:val="Normal"/>
    <w:link w:val="BodyTextIndent2Char"/>
    <w:semiHidden/>
    <w:rsid w:val="00AB203A"/>
    <w:pPr>
      <w:ind w:left="1440" w:hanging="1440"/>
    </w:pPr>
    <w:rPr>
      <w:b/>
    </w:rPr>
  </w:style>
  <w:style w:type="character" w:customStyle="1" w:styleId="BodyTextIndent2Char">
    <w:name w:val="Body Text Indent 2 Char"/>
    <w:basedOn w:val="DefaultParagraphFont"/>
    <w:link w:val="BodyTextIndent2"/>
    <w:semiHidden/>
    <w:rsid w:val="00AB203A"/>
    <w:rPr>
      <w:rFonts w:ascii="Times New Roman" w:eastAsia="Times New Roman" w:hAnsi="Times New Roman" w:cs="Times New Roman"/>
      <w:b/>
      <w:sz w:val="24"/>
      <w:szCs w:val="24"/>
      <w:lang w:val="en-US"/>
    </w:rPr>
  </w:style>
  <w:style w:type="character" w:customStyle="1" w:styleId="t">
    <w:name w:val="t"/>
    <w:basedOn w:val="DefaultParagraphFont"/>
    <w:rsid w:val="00063BA1"/>
  </w:style>
  <w:style w:type="paragraph" w:styleId="Header">
    <w:name w:val="header"/>
    <w:basedOn w:val="Normal"/>
    <w:link w:val="HeaderChar"/>
    <w:uiPriority w:val="99"/>
    <w:unhideWhenUsed/>
    <w:rsid w:val="00BE4666"/>
    <w:pPr>
      <w:tabs>
        <w:tab w:val="center" w:pos="4513"/>
        <w:tab w:val="right" w:pos="9026"/>
      </w:tabs>
    </w:pPr>
  </w:style>
  <w:style w:type="character" w:customStyle="1" w:styleId="HeaderChar">
    <w:name w:val="Header Char"/>
    <w:basedOn w:val="DefaultParagraphFont"/>
    <w:link w:val="Header"/>
    <w:uiPriority w:val="99"/>
    <w:rsid w:val="00BE466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E4666"/>
    <w:pPr>
      <w:tabs>
        <w:tab w:val="center" w:pos="4513"/>
        <w:tab w:val="right" w:pos="9026"/>
      </w:tabs>
    </w:pPr>
  </w:style>
  <w:style w:type="character" w:customStyle="1" w:styleId="FooterChar">
    <w:name w:val="Footer Char"/>
    <w:basedOn w:val="DefaultParagraphFont"/>
    <w:link w:val="Footer"/>
    <w:uiPriority w:val="99"/>
    <w:rsid w:val="00BE4666"/>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5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F:\Prem%20Chand\3....&amp;%20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Prem%20Chand\3....&amp;%2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Prem%20Chand\3....&amp;%20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Prem%20Chand\3....&amp;%20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U\Desktop\Book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Prem%20Chand\3....&amp;%205.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Prem%20Chand\3....&amp;%20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Sheet1!$A$3</c:f>
              <c:strCache>
                <c:ptCount val="1"/>
                <c:pt idx="0">
                  <c:v>C</c:v>
                </c:pt>
              </c:strCache>
            </c:strRef>
          </c:tx>
          <c:invertIfNegative val="0"/>
          <c:cat>
            <c:strRef>
              <c:f>Sheet1!$B$2:$M$2</c:f>
              <c:strCache>
                <c:ptCount val="12"/>
                <c:pt idx="0">
                  <c:v>August</c:v>
                </c:pt>
                <c:pt idx="1">
                  <c:v>September</c:v>
                </c:pt>
                <c:pt idx="2">
                  <c:v>October</c:v>
                </c:pt>
                <c:pt idx="3">
                  <c:v>November</c:v>
                </c:pt>
                <c:pt idx="4">
                  <c:v>December</c:v>
                </c:pt>
                <c:pt idx="5">
                  <c:v>January</c:v>
                </c:pt>
                <c:pt idx="6">
                  <c:v>February</c:v>
                </c:pt>
                <c:pt idx="7">
                  <c:v>March</c:v>
                </c:pt>
                <c:pt idx="8">
                  <c:v>April</c:v>
                </c:pt>
                <c:pt idx="9">
                  <c:v>May</c:v>
                </c:pt>
                <c:pt idx="10">
                  <c:v>June</c:v>
                </c:pt>
                <c:pt idx="11">
                  <c:v>July</c:v>
                </c:pt>
              </c:strCache>
            </c:strRef>
          </c:cat>
          <c:val>
            <c:numRef>
              <c:f>Sheet1!$B$3:$M$3</c:f>
              <c:numCache>
                <c:formatCode>General</c:formatCode>
                <c:ptCount val="12"/>
                <c:pt idx="0">
                  <c:v>47</c:v>
                </c:pt>
                <c:pt idx="1">
                  <c:v>82</c:v>
                </c:pt>
                <c:pt idx="2">
                  <c:v>0</c:v>
                </c:pt>
                <c:pt idx="3">
                  <c:v>199</c:v>
                </c:pt>
                <c:pt idx="4">
                  <c:v>268</c:v>
                </c:pt>
                <c:pt idx="5">
                  <c:v>343</c:v>
                </c:pt>
                <c:pt idx="6">
                  <c:v>438</c:v>
                </c:pt>
                <c:pt idx="7">
                  <c:v>548</c:v>
                </c:pt>
                <c:pt idx="8">
                  <c:v>663</c:v>
                </c:pt>
                <c:pt idx="9">
                  <c:v>782</c:v>
                </c:pt>
                <c:pt idx="10">
                  <c:v>902</c:v>
                </c:pt>
                <c:pt idx="11">
                  <c:v>1032</c:v>
                </c:pt>
              </c:numCache>
            </c:numRef>
          </c:val>
          <c:extLst>
            <c:ext xmlns:c16="http://schemas.microsoft.com/office/drawing/2014/chart" uri="{C3380CC4-5D6E-409C-BE32-E72D297353CC}">
              <c16:uniqueId val="{00000000-1011-41C7-8337-08937C4E816E}"/>
            </c:ext>
          </c:extLst>
        </c:ser>
        <c:ser>
          <c:idx val="1"/>
          <c:order val="1"/>
          <c:tx>
            <c:strRef>
              <c:f>Sheet1!$A$4</c:f>
              <c:strCache>
                <c:ptCount val="1"/>
                <c:pt idx="0">
                  <c:v>T1</c:v>
                </c:pt>
              </c:strCache>
            </c:strRef>
          </c:tx>
          <c:invertIfNegative val="0"/>
          <c:cat>
            <c:strRef>
              <c:f>Sheet1!$B$2:$M$2</c:f>
              <c:strCache>
                <c:ptCount val="12"/>
                <c:pt idx="0">
                  <c:v>August</c:v>
                </c:pt>
                <c:pt idx="1">
                  <c:v>September</c:v>
                </c:pt>
                <c:pt idx="2">
                  <c:v>October</c:v>
                </c:pt>
                <c:pt idx="3">
                  <c:v>November</c:v>
                </c:pt>
                <c:pt idx="4">
                  <c:v>December</c:v>
                </c:pt>
                <c:pt idx="5">
                  <c:v>January</c:v>
                </c:pt>
                <c:pt idx="6">
                  <c:v>February</c:v>
                </c:pt>
                <c:pt idx="7">
                  <c:v>March</c:v>
                </c:pt>
                <c:pt idx="8">
                  <c:v>April</c:v>
                </c:pt>
                <c:pt idx="9">
                  <c:v>May</c:v>
                </c:pt>
                <c:pt idx="10">
                  <c:v>June</c:v>
                </c:pt>
                <c:pt idx="11">
                  <c:v>July</c:v>
                </c:pt>
              </c:strCache>
            </c:strRef>
          </c:cat>
          <c:val>
            <c:numRef>
              <c:f>Sheet1!$B$4:$M$4</c:f>
              <c:numCache>
                <c:formatCode>General</c:formatCode>
                <c:ptCount val="12"/>
                <c:pt idx="0">
                  <c:v>58.2</c:v>
                </c:pt>
                <c:pt idx="1">
                  <c:v>108.8</c:v>
                </c:pt>
                <c:pt idx="2">
                  <c:v>110.3</c:v>
                </c:pt>
                <c:pt idx="3">
                  <c:v>178.9</c:v>
                </c:pt>
                <c:pt idx="4">
                  <c:v>251.3</c:v>
                </c:pt>
                <c:pt idx="5">
                  <c:v>351.5</c:v>
                </c:pt>
                <c:pt idx="6">
                  <c:v>477.1</c:v>
                </c:pt>
                <c:pt idx="7">
                  <c:v>606.29999999999995</c:v>
                </c:pt>
                <c:pt idx="8">
                  <c:v>738.8</c:v>
                </c:pt>
                <c:pt idx="9">
                  <c:v>873.3</c:v>
                </c:pt>
                <c:pt idx="10">
                  <c:v>1008.5</c:v>
                </c:pt>
                <c:pt idx="11">
                  <c:v>1232.7</c:v>
                </c:pt>
              </c:numCache>
            </c:numRef>
          </c:val>
          <c:extLst>
            <c:ext xmlns:c16="http://schemas.microsoft.com/office/drawing/2014/chart" uri="{C3380CC4-5D6E-409C-BE32-E72D297353CC}">
              <c16:uniqueId val="{00000001-1011-41C7-8337-08937C4E816E}"/>
            </c:ext>
          </c:extLst>
        </c:ser>
        <c:ser>
          <c:idx val="2"/>
          <c:order val="2"/>
          <c:tx>
            <c:strRef>
              <c:f>Sheet1!$A$5</c:f>
              <c:strCache>
                <c:ptCount val="1"/>
                <c:pt idx="0">
                  <c:v>T2</c:v>
                </c:pt>
              </c:strCache>
            </c:strRef>
          </c:tx>
          <c:invertIfNegative val="0"/>
          <c:cat>
            <c:strRef>
              <c:f>Sheet1!$B$2:$M$2</c:f>
              <c:strCache>
                <c:ptCount val="12"/>
                <c:pt idx="0">
                  <c:v>August</c:v>
                </c:pt>
                <c:pt idx="1">
                  <c:v>September</c:v>
                </c:pt>
                <c:pt idx="2">
                  <c:v>October</c:v>
                </c:pt>
                <c:pt idx="3">
                  <c:v>November</c:v>
                </c:pt>
                <c:pt idx="4">
                  <c:v>December</c:v>
                </c:pt>
                <c:pt idx="5">
                  <c:v>January</c:v>
                </c:pt>
                <c:pt idx="6">
                  <c:v>February</c:v>
                </c:pt>
                <c:pt idx="7">
                  <c:v>March</c:v>
                </c:pt>
                <c:pt idx="8">
                  <c:v>April</c:v>
                </c:pt>
                <c:pt idx="9">
                  <c:v>May</c:v>
                </c:pt>
                <c:pt idx="10">
                  <c:v>June</c:v>
                </c:pt>
                <c:pt idx="11">
                  <c:v>July</c:v>
                </c:pt>
              </c:strCache>
            </c:strRef>
          </c:cat>
          <c:val>
            <c:numRef>
              <c:f>Sheet1!$B$5:$M$5</c:f>
              <c:numCache>
                <c:formatCode>General</c:formatCode>
                <c:ptCount val="12"/>
                <c:pt idx="0">
                  <c:v>60.2</c:v>
                </c:pt>
                <c:pt idx="1">
                  <c:v>112.7</c:v>
                </c:pt>
                <c:pt idx="2">
                  <c:v>172.3</c:v>
                </c:pt>
                <c:pt idx="3">
                  <c:v>234.8</c:v>
                </c:pt>
                <c:pt idx="4">
                  <c:v>304.60000000000002</c:v>
                </c:pt>
                <c:pt idx="5">
                  <c:v>403.2</c:v>
                </c:pt>
                <c:pt idx="6">
                  <c:v>514.1</c:v>
                </c:pt>
                <c:pt idx="7">
                  <c:v>636.70000000000005</c:v>
                </c:pt>
                <c:pt idx="8">
                  <c:v>759.5</c:v>
                </c:pt>
                <c:pt idx="9">
                  <c:v>954.9</c:v>
                </c:pt>
                <c:pt idx="10">
                  <c:v>1125.7</c:v>
                </c:pt>
                <c:pt idx="11">
                  <c:v>1145.9000000000001</c:v>
                </c:pt>
              </c:numCache>
            </c:numRef>
          </c:val>
          <c:extLst>
            <c:ext xmlns:c16="http://schemas.microsoft.com/office/drawing/2014/chart" uri="{C3380CC4-5D6E-409C-BE32-E72D297353CC}">
              <c16:uniqueId val="{00000002-1011-41C7-8337-08937C4E816E}"/>
            </c:ext>
          </c:extLst>
        </c:ser>
        <c:ser>
          <c:idx val="3"/>
          <c:order val="3"/>
          <c:tx>
            <c:strRef>
              <c:f>Sheet1!$A$6</c:f>
              <c:strCache>
                <c:ptCount val="1"/>
                <c:pt idx="0">
                  <c:v>T3</c:v>
                </c:pt>
              </c:strCache>
            </c:strRef>
          </c:tx>
          <c:invertIfNegative val="0"/>
          <c:cat>
            <c:strRef>
              <c:f>Sheet1!$B$2:$M$2</c:f>
              <c:strCache>
                <c:ptCount val="12"/>
                <c:pt idx="0">
                  <c:v>August</c:v>
                </c:pt>
                <c:pt idx="1">
                  <c:v>September</c:v>
                </c:pt>
                <c:pt idx="2">
                  <c:v>October</c:v>
                </c:pt>
                <c:pt idx="3">
                  <c:v>November</c:v>
                </c:pt>
                <c:pt idx="4">
                  <c:v>December</c:v>
                </c:pt>
                <c:pt idx="5">
                  <c:v>January</c:v>
                </c:pt>
                <c:pt idx="6">
                  <c:v>February</c:v>
                </c:pt>
                <c:pt idx="7">
                  <c:v>March</c:v>
                </c:pt>
                <c:pt idx="8">
                  <c:v>April</c:v>
                </c:pt>
                <c:pt idx="9">
                  <c:v>May</c:v>
                </c:pt>
                <c:pt idx="10">
                  <c:v>June</c:v>
                </c:pt>
                <c:pt idx="11">
                  <c:v>July</c:v>
                </c:pt>
              </c:strCache>
            </c:strRef>
          </c:cat>
          <c:val>
            <c:numRef>
              <c:f>Sheet1!$B$6:$M$6</c:f>
              <c:numCache>
                <c:formatCode>General</c:formatCode>
                <c:ptCount val="12"/>
                <c:pt idx="0">
                  <c:v>60.2</c:v>
                </c:pt>
                <c:pt idx="1">
                  <c:v>120</c:v>
                </c:pt>
                <c:pt idx="2">
                  <c:v>188.5</c:v>
                </c:pt>
                <c:pt idx="3">
                  <c:v>260.89999999999969</c:v>
                </c:pt>
                <c:pt idx="4">
                  <c:v>339.4</c:v>
                </c:pt>
                <c:pt idx="5">
                  <c:v>440.9</c:v>
                </c:pt>
                <c:pt idx="6">
                  <c:v>571.70000000000005</c:v>
                </c:pt>
                <c:pt idx="7">
                  <c:v>707.2</c:v>
                </c:pt>
                <c:pt idx="8">
                  <c:v>851</c:v>
                </c:pt>
                <c:pt idx="9">
                  <c:v>1000.8</c:v>
                </c:pt>
                <c:pt idx="10">
                  <c:v>1153.5999999999999</c:v>
                </c:pt>
                <c:pt idx="11">
                  <c:v>1313.4</c:v>
                </c:pt>
              </c:numCache>
            </c:numRef>
          </c:val>
          <c:extLst>
            <c:ext xmlns:c16="http://schemas.microsoft.com/office/drawing/2014/chart" uri="{C3380CC4-5D6E-409C-BE32-E72D297353CC}">
              <c16:uniqueId val="{00000003-1011-41C7-8337-08937C4E816E}"/>
            </c:ext>
          </c:extLst>
        </c:ser>
        <c:dLbls>
          <c:showLegendKey val="0"/>
          <c:showVal val="0"/>
          <c:showCatName val="0"/>
          <c:showSerName val="0"/>
          <c:showPercent val="0"/>
          <c:showBubbleSize val="0"/>
        </c:dLbls>
        <c:gapWidth val="150"/>
        <c:shape val="box"/>
        <c:axId val="83699584"/>
        <c:axId val="90845568"/>
        <c:axId val="0"/>
      </c:bar3DChart>
      <c:catAx>
        <c:axId val="83699584"/>
        <c:scaling>
          <c:orientation val="minMax"/>
        </c:scaling>
        <c:delete val="0"/>
        <c:axPos val="b"/>
        <c:title>
          <c:tx>
            <c:rich>
              <a:bodyPr/>
              <a:lstStyle/>
              <a:p>
                <a:pPr>
                  <a:defRPr lang="en-US"/>
                </a:pPr>
                <a:r>
                  <a:rPr lang="en-US" sz="1200">
                    <a:solidFill>
                      <a:schemeClr val="tx1"/>
                    </a:solidFill>
                    <a:latin typeface="Times New Roman" pitchFamily="18" charset="0"/>
                    <a:cs typeface="Times New Roman" pitchFamily="18" charset="0"/>
                  </a:rPr>
                  <a:t>Months</a:t>
                </a:r>
              </a:p>
            </c:rich>
          </c:tx>
          <c:overlay val="0"/>
        </c:title>
        <c:numFmt formatCode="General" sourceLinked="0"/>
        <c:majorTickMark val="none"/>
        <c:minorTickMark val="none"/>
        <c:tickLblPos val="nextTo"/>
        <c:txPr>
          <a:bodyPr/>
          <a:lstStyle/>
          <a:p>
            <a:pPr>
              <a:defRPr lang="en-US"/>
            </a:pPr>
            <a:endParaRPr lang="en-US"/>
          </a:p>
        </c:txPr>
        <c:crossAx val="90845568"/>
        <c:crosses val="autoZero"/>
        <c:auto val="1"/>
        <c:lblAlgn val="ctr"/>
        <c:lblOffset val="100"/>
        <c:noMultiLvlLbl val="0"/>
      </c:catAx>
      <c:valAx>
        <c:axId val="90845568"/>
        <c:scaling>
          <c:orientation val="minMax"/>
        </c:scaling>
        <c:delete val="0"/>
        <c:axPos val="l"/>
        <c:majorGridlines/>
        <c:title>
          <c:tx>
            <c:rich>
              <a:bodyPr rot="-5400000" vert="horz"/>
              <a:lstStyle/>
              <a:p>
                <a:pPr>
                  <a:defRPr lang="en-US"/>
                </a:pPr>
                <a:r>
                  <a:rPr lang="en-US"/>
                  <a:t>weight (g)</a:t>
                </a:r>
              </a:p>
            </c:rich>
          </c:tx>
          <c:overlay val="0"/>
        </c:title>
        <c:numFmt formatCode="General" sourceLinked="1"/>
        <c:majorTickMark val="out"/>
        <c:minorTickMark val="none"/>
        <c:tickLblPos val="nextTo"/>
        <c:txPr>
          <a:bodyPr/>
          <a:lstStyle/>
          <a:p>
            <a:pPr>
              <a:defRPr lang="en-US"/>
            </a:pPr>
            <a:endParaRPr lang="en-US"/>
          </a:p>
        </c:txPr>
        <c:crossAx val="83699584"/>
        <c:crosses val="autoZero"/>
        <c:crossBetween val="between"/>
      </c:valAx>
    </c:plotArea>
    <c:legend>
      <c:legendPos val="r"/>
      <c:overlay val="0"/>
      <c:txPr>
        <a:bodyPr/>
        <a:lstStyle/>
        <a:p>
          <a:pPr>
            <a:defRPr lang="en-US"/>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Sheet1!$D$415</c:f>
              <c:strCache>
                <c:ptCount val="1"/>
                <c:pt idx="0">
                  <c:v>C</c:v>
                </c:pt>
              </c:strCache>
            </c:strRef>
          </c:tx>
          <c:invertIfNegative val="0"/>
          <c:cat>
            <c:strRef>
              <c:f>Sheet1!$C$416:$C$427</c:f>
              <c:strCache>
                <c:ptCount val="12"/>
                <c:pt idx="0">
                  <c:v>August</c:v>
                </c:pt>
                <c:pt idx="1">
                  <c:v>September</c:v>
                </c:pt>
                <c:pt idx="2">
                  <c:v>October</c:v>
                </c:pt>
                <c:pt idx="3">
                  <c:v>November</c:v>
                </c:pt>
                <c:pt idx="4">
                  <c:v>December</c:v>
                </c:pt>
                <c:pt idx="5">
                  <c:v>January</c:v>
                </c:pt>
                <c:pt idx="6">
                  <c:v>February</c:v>
                </c:pt>
                <c:pt idx="7">
                  <c:v>March</c:v>
                </c:pt>
                <c:pt idx="8">
                  <c:v>April</c:v>
                </c:pt>
                <c:pt idx="9">
                  <c:v>May</c:v>
                </c:pt>
                <c:pt idx="10">
                  <c:v>June</c:v>
                </c:pt>
                <c:pt idx="11">
                  <c:v>July</c:v>
                </c:pt>
              </c:strCache>
            </c:strRef>
          </c:cat>
          <c:val>
            <c:numRef>
              <c:f>Sheet1!$D$416:$D$427</c:f>
              <c:numCache>
                <c:formatCode>General</c:formatCode>
                <c:ptCount val="12"/>
                <c:pt idx="0">
                  <c:v>40</c:v>
                </c:pt>
                <c:pt idx="1">
                  <c:v>72.599999999999994</c:v>
                </c:pt>
                <c:pt idx="2">
                  <c:v>110.8</c:v>
                </c:pt>
                <c:pt idx="3">
                  <c:v>151</c:v>
                </c:pt>
                <c:pt idx="4">
                  <c:v>192.5</c:v>
                </c:pt>
                <c:pt idx="5">
                  <c:v>238.9</c:v>
                </c:pt>
                <c:pt idx="6">
                  <c:v>288.7</c:v>
                </c:pt>
                <c:pt idx="7">
                  <c:v>340.3</c:v>
                </c:pt>
                <c:pt idx="8">
                  <c:v>400.1</c:v>
                </c:pt>
                <c:pt idx="9">
                  <c:v>469.3</c:v>
                </c:pt>
                <c:pt idx="10">
                  <c:v>548.29999999999995</c:v>
                </c:pt>
                <c:pt idx="11">
                  <c:v>638.79999999999995</c:v>
                </c:pt>
              </c:numCache>
            </c:numRef>
          </c:val>
          <c:extLst>
            <c:ext xmlns:c16="http://schemas.microsoft.com/office/drawing/2014/chart" uri="{C3380CC4-5D6E-409C-BE32-E72D297353CC}">
              <c16:uniqueId val="{00000000-706E-4814-B9A6-5D009572263B}"/>
            </c:ext>
          </c:extLst>
        </c:ser>
        <c:ser>
          <c:idx val="1"/>
          <c:order val="1"/>
          <c:tx>
            <c:strRef>
              <c:f>Sheet1!$E$415</c:f>
              <c:strCache>
                <c:ptCount val="1"/>
                <c:pt idx="0">
                  <c:v>T1</c:v>
                </c:pt>
              </c:strCache>
            </c:strRef>
          </c:tx>
          <c:invertIfNegative val="0"/>
          <c:cat>
            <c:strRef>
              <c:f>Sheet1!$C$416:$C$427</c:f>
              <c:strCache>
                <c:ptCount val="12"/>
                <c:pt idx="0">
                  <c:v>August</c:v>
                </c:pt>
                <c:pt idx="1">
                  <c:v>September</c:v>
                </c:pt>
                <c:pt idx="2">
                  <c:v>October</c:v>
                </c:pt>
                <c:pt idx="3">
                  <c:v>November</c:v>
                </c:pt>
                <c:pt idx="4">
                  <c:v>December</c:v>
                </c:pt>
                <c:pt idx="5">
                  <c:v>January</c:v>
                </c:pt>
                <c:pt idx="6">
                  <c:v>February</c:v>
                </c:pt>
                <c:pt idx="7">
                  <c:v>March</c:v>
                </c:pt>
                <c:pt idx="8">
                  <c:v>April</c:v>
                </c:pt>
                <c:pt idx="9">
                  <c:v>May</c:v>
                </c:pt>
                <c:pt idx="10">
                  <c:v>June</c:v>
                </c:pt>
                <c:pt idx="11">
                  <c:v>July</c:v>
                </c:pt>
              </c:strCache>
            </c:strRef>
          </c:cat>
          <c:val>
            <c:numRef>
              <c:f>Sheet1!$E$416:$E$427</c:f>
              <c:numCache>
                <c:formatCode>General</c:formatCode>
                <c:ptCount val="12"/>
                <c:pt idx="0">
                  <c:v>38.200000000000003</c:v>
                </c:pt>
                <c:pt idx="1">
                  <c:v>72.099999999999994</c:v>
                </c:pt>
                <c:pt idx="2">
                  <c:v>111.9</c:v>
                </c:pt>
                <c:pt idx="3">
                  <c:v>153.19999999999999</c:v>
                </c:pt>
                <c:pt idx="4">
                  <c:v>196</c:v>
                </c:pt>
                <c:pt idx="5">
                  <c:v>244.5</c:v>
                </c:pt>
                <c:pt idx="6">
                  <c:v>294.60000000000002</c:v>
                </c:pt>
                <c:pt idx="7">
                  <c:v>350.4</c:v>
                </c:pt>
                <c:pt idx="8">
                  <c:v>415.8</c:v>
                </c:pt>
                <c:pt idx="9">
                  <c:v>490.8</c:v>
                </c:pt>
                <c:pt idx="10">
                  <c:v>577.70000000000005</c:v>
                </c:pt>
                <c:pt idx="11">
                  <c:v>677.1</c:v>
                </c:pt>
              </c:numCache>
            </c:numRef>
          </c:val>
          <c:extLst>
            <c:ext xmlns:c16="http://schemas.microsoft.com/office/drawing/2014/chart" uri="{C3380CC4-5D6E-409C-BE32-E72D297353CC}">
              <c16:uniqueId val="{00000001-706E-4814-B9A6-5D009572263B}"/>
            </c:ext>
          </c:extLst>
        </c:ser>
        <c:ser>
          <c:idx val="2"/>
          <c:order val="2"/>
          <c:tx>
            <c:strRef>
              <c:f>Sheet1!$F$415</c:f>
              <c:strCache>
                <c:ptCount val="1"/>
                <c:pt idx="0">
                  <c:v>T2</c:v>
                </c:pt>
              </c:strCache>
            </c:strRef>
          </c:tx>
          <c:invertIfNegative val="0"/>
          <c:cat>
            <c:strRef>
              <c:f>Sheet1!$C$416:$C$427</c:f>
              <c:strCache>
                <c:ptCount val="12"/>
                <c:pt idx="0">
                  <c:v>August</c:v>
                </c:pt>
                <c:pt idx="1">
                  <c:v>September</c:v>
                </c:pt>
                <c:pt idx="2">
                  <c:v>October</c:v>
                </c:pt>
                <c:pt idx="3">
                  <c:v>November</c:v>
                </c:pt>
                <c:pt idx="4">
                  <c:v>December</c:v>
                </c:pt>
                <c:pt idx="5">
                  <c:v>January</c:v>
                </c:pt>
                <c:pt idx="6">
                  <c:v>February</c:v>
                </c:pt>
                <c:pt idx="7">
                  <c:v>March</c:v>
                </c:pt>
                <c:pt idx="8">
                  <c:v>April</c:v>
                </c:pt>
                <c:pt idx="9">
                  <c:v>May</c:v>
                </c:pt>
                <c:pt idx="10">
                  <c:v>June</c:v>
                </c:pt>
                <c:pt idx="11">
                  <c:v>July</c:v>
                </c:pt>
              </c:strCache>
            </c:strRef>
          </c:cat>
          <c:val>
            <c:numRef>
              <c:f>Sheet1!$F$416:$F$427</c:f>
              <c:numCache>
                <c:formatCode>General</c:formatCode>
                <c:ptCount val="12"/>
                <c:pt idx="0">
                  <c:v>46.4</c:v>
                </c:pt>
                <c:pt idx="1">
                  <c:v>92.2</c:v>
                </c:pt>
                <c:pt idx="2">
                  <c:v>141.80000000000001</c:v>
                </c:pt>
                <c:pt idx="3">
                  <c:v>194.3</c:v>
                </c:pt>
                <c:pt idx="4">
                  <c:v>257.7</c:v>
                </c:pt>
                <c:pt idx="5">
                  <c:v>330.2</c:v>
                </c:pt>
                <c:pt idx="6">
                  <c:v>419.6</c:v>
                </c:pt>
                <c:pt idx="7">
                  <c:v>512.1</c:v>
                </c:pt>
                <c:pt idx="8">
                  <c:v>610.29999999999995</c:v>
                </c:pt>
                <c:pt idx="9">
                  <c:v>720.8</c:v>
                </c:pt>
                <c:pt idx="10">
                  <c:v>837.2</c:v>
                </c:pt>
                <c:pt idx="11">
                  <c:v>957.7</c:v>
                </c:pt>
              </c:numCache>
            </c:numRef>
          </c:val>
          <c:extLst>
            <c:ext xmlns:c16="http://schemas.microsoft.com/office/drawing/2014/chart" uri="{C3380CC4-5D6E-409C-BE32-E72D297353CC}">
              <c16:uniqueId val="{00000002-706E-4814-B9A6-5D009572263B}"/>
            </c:ext>
          </c:extLst>
        </c:ser>
        <c:ser>
          <c:idx val="3"/>
          <c:order val="3"/>
          <c:tx>
            <c:strRef>
              <c:f>Sheet1!$G$415</c:f>
              <c:strCache>
                <c:ptCount val="1"/>
                <c:pt idx="0">
                  <c:v>T3</c:v>
                </c:pt>
              </c:strCache>
            </c:strRef>
          </c:tx>
          <c:invertIfNegative val="0"/>
          <c:cat>
            <c:strRef>
              <c:f>Sheet1!$C$416:$C$427</c:f>
              <c:strCache>
                <c:ptCount val="12"/>
                <c:pt idx="0">
                  <c:v>August</c:v>
                </c:pt>
                <c:pt idx="1">
                  <c:v>September</c:v>
                </c:pt>
                <c:pt idx="2">
                  <c:v>October</c:v>
                </c:pt>
                <c:pt idx="3">
                  <c:v>November</c:v>
                </c:pt>
                <c:pt idx="4">
                  <c:v>December</c:v>
                </c:pt>
                <c:pt idx="5">
                  <c:v>January</c:v>
                </c:pt>
                <c:pt idx="6">
                  <c:v>February</c:v>
                </c:pt>
                <c:pt idx="7">
                  <c:v>March</c:v>
                </c:pt>
                <c:pt idx="8">
                  <c:v>April</c:v>
                </c:pt>
                <c:pt idx="9">
                  <c:v>May</c:v>
                </c:pt>
                <c:pt idx="10">
                  <c:v>June</c:v>
                </c:pt>
                <c:pt idx="11">
                  <c:v>July</c:v>
                </c:pt>
              </c:strCache>
            </c:strRef>
          </c:cat>
          <c:val>
            <c:numRef>
              <c:f>Sheet1!$G$416:$G$427</c:f>
              <c:numCache>
                <c:formatCode>General</c:formatCode>
                <c:ptCount val="12"/>
                <c:pt idx="0">
                  <c:v>47.5</c:v>
                </c:pt>
                <c:pt idx="1">
                  <c:v>97.3</c:v>
                </c:pt>
                <c:pt idx="2">
                  <c:v>151.1</c:v>
                </c:pt>
                <c:pt idx="3">
                  <c:v>210.9</c:v>
                </c:pt>
                <c:pt idx="4">
                  <c:v>283.3</c:v>
                </c:pt>
                <c:pt idx="5">
                  <c:v>366.7</c:v>
                </c:pt>
                <c:pt idx="6">
                  <c:v>461.3</c:v>
                </c:pt>
                <c:pt idx="7">
                  <c:v>561.79999999999995</c:v>
                </c:pt>
                <c:pt idx="8">
                  <c:v>672</c:v>
                </c:pt>
                <c:pt idx="9">
                  <c:v>787.8</c:v>
                </c:pt>
                <c:pt idx="10">
                  <c:v>908.7</c:v>
                </c:pt>
                <c:pt idx="11">
                  <c:v>1048.9000000000001</c:v>
                </c:pt>
              </c:numCache>
            </c:numRef>
          </c:val>
          <c:extLst>
            <c:ext xmlns:c16="http://schemas.microsoft.com/office/drawing/2014/chart" uri="{C3380CC4-5D6E-409C-BE32-E72D297353CC}">
              <c16:uniqueId val="{00000003-706E-4814-B9A6-5D009572263B}"/>
            </c:ext>
          </c:extLst>
        </c:ser>
        <c:dLbls>
          <c:showLegendKey val="0"/>
          <c:showVal val="0"/>
          <c:showCatName val="0"/>
          <c:showSerName val="0"/>
          <c:showPercent val="0"/>
          <c:showBubbleSize val="0"/>
        </c:dLbls>
        <c:gapWidth val="150"/>
        <c:shape val="box"/>
        <c:axId val="76594560"/>
        <c:axId val="76600832"/>
        <c:axId val="0"/>
      </c:bar3DChart>
      <c:catAx>
        <c:axId val="76594560"/>
        <c:scaling>
          <c:orientation val="minMax"/>
        </c:scaling>
        <c:delete val="0"/>
        <c:axPos val="b"/>
        <c:title>
          <c:tx>
            <c:rich>
              <a:bodyPr/>
              <a:lstStyle/>
              <a:p>
                <a:pPr>
                  <a:defRPr lang="en-US" sz="1200"/>
                </a:pPr>
                <a:r>
                  <a:rPr lang="en-US" sz="1200">
                    <a:solidFill>
                      <a:schemeClr val="tx1"/>
                    </a:solidFill>
                    <a:latin typeface="Times New Roman" pitchFamily="18" charset="0"/>
                    <a:cs typeface="Times New Roman" pitchFamily="18" charset="0"/>
                  </a:rPr>
                  <a:t>Months</a:t>
                </a:r>
              </a:p>
            </c:rich>
          </c:tx>
          <c:overlay val="0"/>
        </c:title>
        <c:numFmt formatCode="General" sourceLinked="0"/>
        <c:majorTickMark val="none"/>
        <c:minorTickMark val="none"/>
        <c:tickLblPos val="nextTo"/>
        <c:txPr>
          <a:bodyPr/>
          <a:lstStyle/>
          <a:p>
            <a:pPr>
              <a:defRPr lang="en-US"/>
            </a:pPr>
            <a:endParaRPr lang="en-US"/>
          </a:p>
        </c:txPr>
        <c:crossAx val="76600832"/>
        <c:crosses val="autoZero"/>
        <c:auto val="1"/>
        <c:lblAlgn val="ctr"/>
        <c:lblOffset val="100"/>
        <c:noMultiLvlLbl val="0"/>
      </c:catAx>
      <c:valAx>
        <c:axId val="76600832"/>
        <c:scaling>
          <c:orientation val="minMax"/>
        </c:scaling>
        <c:delete val="0"/>
        <c:axPos val="l"/>
        <c:majorGridlines/>
        <c:title>
          <c:tx>
            <c:rich>
              <a:bodyPr rot="-5400000" vert="horz"/>
              <a:lstStyle/>
              <a:p>
                <a:pPr>
                  <a:defRPr lang="en-US"/>
                </a:pPr>
                <a:r>
                  <a:rPr lang="en-US"/>
                  <a:t>weight (g)</a:t>
                </a:r>
              </a:p>
            </c:rich>
          </c:tx>
          <c:overlay val="0"/>
        </c:title>
        <c:numFmt formatCode="General" sourceLinked="1"/>
        <c:majorTickMark val="out"/>
        <c:minorTickMark val="none"/>
        <c:tickLblPos val="nextTo"/>
        <c:txPr>
          <a:bodyPr/>
          <a:lstStyle/>
          <a:p>
            <a:pPr>
              <a:defRPr lang="en-US"/>
            </a:pPr>
            <a:endParaRPr lang="en-US"/>
          </a:p>
        </c:txPr>
        <c:crossAx val="76594560"/>
        <c:crosses val="autoZero"/>
        <c:crossBetween val="between"/>
      </c:valAx>
    </c:plotArea>
    <c:legend>
      <c:legendPos val="r"/>
      <c:overlay val="0"/>
      <c:txPr>
        <a:bodyPr/>
        <a:lstStyle/>
        <a:p>
          <a:pPr>
            <a:defRPr lang="en-US"/>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Sheet1!$D$430</c:f>
              <c:strCache>
                <c:ptCount val="1"/>
                <c:pt idx="0">
                  <c:v>C</c:v>
                </c:pt>
              </c:strCache>
            </c:strRef>
          </c:tx>
          <c:invertIfNegative val="0"/>
          <c:cat>
            <c:strRef>
              <c:f>Sheet1!$C$431:$C$442</c:f>
              <c:strCache>
                <c:ptCount val="12"/>
                <c:pt idx="0">
                  <c:v>August</c:v>
                </c:pt>
                <c:pt idx="1">
                  <c:v>September</c:v>
                </c:pt>
                <c:pt idx="2">
                  <c:v>October</c:v>
                </c:pt>
                <c:pt idx="3">
                  <c:v>November</c:v>
                </c:pt>
                <c:pt idx="4">
                  <c:v>December</c:v>
                </c:pt>
                <c:pt idx="5">
                  <c:v>January</c:v>
                </c:pt>
                <c:pt idx="6">
                  <c:v>February</c:v>
                </c:pt>
                <c:pt idx="7">
                  <c:v>March</c:v>
                </c:pt>
                <c:pt idx="8">
                  <c:v>April</c:v>
                </c:pt>
                <c:pt idx="9">
                  <c:v>May</c:v>
                </c:pt>
                <c:pt idx="10">
                  <c:v>June</c:v>
                </c:pt>
                <c:pt idx="11">
                  <c:v>July</c:v>
                </c:pt>
              </c:strCache>
            </c:strRef>
          </c:cat>
          <c:val>
            <c:numRef>
              <c:f>Sheet1!$D$431:$D$442</c:f>
              <c:numCache>
                <c:formatCode>General</c:formatCode>
                <c:ptCount val="12"/>
                <c:pt idx="0">
                  <c:v>47.2</c:v>
                </c:pt>
                <c:pt idx="1">
                  <c:v>82.4</c:v>
                </c:pt>
                <c:pt idx="2">
                  <c:v>122.2</c:v>
                </c:pt>
                <c:pt idx="3">
                  <c:v>162.4</c:v>
                </c:pt>
                <c:pt idx="4">
                  <c:v>208.2</c:v>
                </c:pt>
                <c:pt idx="5">
                  <c:v>259.39999999999969</c:v>
                </c:pt>
                <c:pt idx="6">
                  <c:v>314.8</c:v>
                </c:pt>
                <c:pt idx="7">
                  <c:v>376</c:v>
                </c:pt>
                <c:pt idx="8">
                  <c:v>451.8</c:v>
                </c:pt>
                <c:pt idx="9">
                  <c:v>534.4</c:v>
                </c:pt>
                <c:pt idx="10">
                  <c:v>626</c:v>
                </c:pt>
                <c:pt idx="11">
                  <c:v>724.6</c:v>
                </c:pt>
              </c:numCache>
            </c:numRef>
          </c:val>
          <c:extLst>
            <c:ext xmlns:c16="http://schemas.microsoft.com/office/drawing/2014/chart" uri="{C3380CC4-5D6E-409C-BE32-E72D297353CC}">
              <c16:uniqueId val="{00000000-4B75-467F-8342-920E88663D59}"/>
            </c:ext>
          </c:extLst>
        </c:ser>
        <c:ser>
          <c:idx val="1"/>
          <c:order val="1"/>
          <c:tx>
            <c:strRef>
              <c:f>Sheet1!$E$430</c:f>
              <c:strCache>
                <c:ptCount val="1"/>
                <c:pt idx="0">
                  <c:v>T1</c:v>
                </c:pt>
              </c:strCache>
            </c:strRef>
          </c:tx>
          <c:invertIfNegative val="0"/>
          <c:cat>
            <c:strRef>
              <c:f>Sheet1!$C$431:$C$442</c:f>
              <c:strCache>
                <c:ptCount val="12"/>
                <c:pt idx="0">
                  <c:v>August</c:v>
                </c:pt>
                <c:pt idx="1">
                  <c:v>September</c:v>
                </c:pt>
                <c:pt idx="2">
                  <c:v>October</c:v>
                </c:pt>
                <c:pt idx="3">
                  <c:v>November</c:v>
                </c:pt>
                <c:pt idx="4">
                  <c:v>December</c:v>
                </c:pt>
                <c:pt idx="5">
                  <c:v>January</c:v>
                </c:pt>
                <c:pt idx="6">
                  <c:v>February</c:v>
                </c:pt>
                <c:pt idx="7">
                  <c:v>March</c:v>
                </c:pt>
                <c:pt idx="8">
                  <c:v>April</c:v>
                </c:pt>
                <c:pt idx="9">
                  <c:v>May</c:v>
                </c:pt>
                <c:pt idx="10">
                  <c:v>June</c:v>
                </c:pt>
                <c:pt idx="11">
                  <c:v>July</c:v>
                </c:pt>
              </c:strCache>
            </c:strRef>
          </c:cat>
          <c:val>
            <c:numRef>
              <c:f>Sheet1!$E$431:$E$442</c:f>
              <c:numCache>
                <c:formatCode>General</c:formatCode>
                <c:ptCount val="12"/>
                <c:pt idx="0">
                  <c:v>48.5</c:v>
                </c:pt>
                <c:pt idx="1">
                  <c:v>82.4</c:v>
                </c:pt>
                <c:pt idx="2">
                  <c:v>120.9</c:v>
                </c:pt>
                <c:pt idx="3">
                  <c:v>162.1</c:v>
                </c:pt>
                <c:pt idx="4">
                  <c:v>206.6</c:v>
                </c:pt>
                <c:pt idx="5">
                  <c:v>259.2</c:v>
                </c:pt>
                <c:pt idx="6">
                  <c:v>318.8</c:v>
                </c:pt>
                <c:pt idx="7">
                  <c:v>384.2</c:v>
                </c:pt>
                <c:pt idx="8">
                  <c:v>462.4</c:v>
                </c:pt>
                <c:pt idx="9">
                  <c:v>545.6</c:v>
                </c:pt>
                <c:pt idx="10">
                  <c:v>638.1</c:v>
                </c:pt>
                <c:pt idx="11">
                  <c:v>737.6</c:v>
                </c:pt>
              </c:numCache>
            </c:numRef>
          </c:val>
          <c:extLst>
            <c:ext xmlns:c16="http://schemas.microsoft.com/office/drawing/2014/chart" uri="{C3380CC4-5D6E-409C-BE32-E72D297353CC}">
              <c16:uniqueId val="{00000001-4B75-467F-8342-920E88663D59}"/>
            </c:ext>
          </c:extLst>
        </c:ser>
        <c:ser>
          <c:idx val="2"/>
          <c:order val="2"/>
          <c:tx>
            <c:strRef>
              <c:f>Sheet1!$F$430</c:f>
              <c:strCache>
                <c:ptCount val="1"/>
                <c:pt idx="0">
                  <c:v>T2</c:v>
                </c:pt>
              </c:strCache>
            </c:strRef>
          </c:tx>
          <c:invertIfNegative val="0"/>
          <c:cat>
            <c:strRef>
              <c:f>Sheet1!$C$431:$C$442</c:f>
              <c:strCache>
                <c:ptCount val="12"/>
                <c:pt idx="0">
                  <c:v>August</c:v>
                </c:pt>
                <c:pt idx="1">
                  <c:v>September</c:v>
                </c:pt>
                <c:pt idx="2">
                  <c:v>October</c:v>
                </c:pt>
                <c:pt idx="3">
                  <c:v>November</c:v>
                </c:pt>
                <c:pt idx="4">
                  <c:v>December</c:v>
                </c:pt>
                <c:pt idx="5">
                  <c:v>January</c:v>
                </c:pt>
                <c:pt idx="6">
                  <c:v>February</c:v>
                </c:pt>
                <c:pt idx="7">
                  <c:v>March</c:v>
                </c:pt>
                <c:pt idx="8">
                  <c:v>April</c:v>
                </c:pt>
                <c:pt idx="9">
                  <c:v>May</c:v>
                </c:pt>
                <c:pt idx="10">
                  <c:v>June</c:v>
                </c:pt>
                <c:pt idx="11">
                  <c:v>July</c:v>
                </c:pt>
              </c:strCache>
            </c:strRef>
          </c:cat>
          <c:val>
            <c:numRef>
              <c:f>Sheet1!$F$431:$F$442</c:f>
              <c:numCache>
                <c:formatCode>General</c:formatCode>
                <c:ptCount val="12"/>
                <c:pt idx="0">
                  <c:v>49.5</c:v>
                </c:pt>
                <c:pt idx="1">
                  <c:v>86.3</c:v>
                </c:pt>
                <c:pt idx="2">
                  <c:v>128.9</c:v>
                </c:pt>
                <c:pt idx="3">
                  <c:v>173.7</c:v>
                </c:pt>
                <c:pt idx="4">
                  <c:v>223.5</c:v>
                </c:pt>
                <c:pt idx="5">
                  <c:v>282.89999999999969</c:v>
                </c:pt>
                <c:pt idx="6">
                  <c:v>345.2</c:v>
                </c:pt>
                <c:pt idx="7">
                  <c:v>415</c:v>
                </c:pt>
                <c:pt idx="8">
                  <c:v>497.9</c:v>
                </c:pt>
                <c:pt idx="9">
                  <c:v>590.4</c:v>
                </c:pt>
                <c:pt idx="10">
                  <c:v>692.8</c:v>
                </c:pt>
                <c:pt idx="11">
                  <c:v>803.4</c:v>
                </c:pt>
              </c:numCache>
            </c:numRef>
          </c:val>
          <c:extLst>
            <c:ext xmlns:c16="http://schemas.microsoft.com/office/drawing/2014/chart" uri="{C3380CC4-5D6E-409C-BE32-E72D297353CC}">
              <c16:uniqueId val="{00000002-4B75-467F-8342-920E88663D59}"/>
            </c:ext>
          </c:extLst>
        </c:ser>
        <c:ser>
          <c:idx val="3"/>
          <c:order val="3"/>
          <c:tx>
            <c:strRef>
              <c:f>Sheet1!$G$430</c:f>
              <c:strCache>
                <c:ptCount val="1"/>
                <c:pt idx="0">
                  <c:v>T3</c:v>
                </c:pt>
              </c:strCache>
            </c:strRef>
          </c:tx>
          <c:invertIfNegative val="0"/>
          <c:cat>
            <c:strRef>
              <c:f>Sheet1!$C$431:$C$442</c:f>
              <c:strCache>
                <c:ptCount val="12"/>
                <c:pt idx="0">
                  <c:v>August</c:v>
                </c:pt>
                <c:pt idx="1">
                  <c:v>September</c:v>
                </c:pt>
                <c:pt idx="2">
                  <c:v>October</c:v>
                </c:pt>
                <c:pt idx="3">
                  <c:v>November</c:v>
                </c:pt>
                <c:pt idx="4">
                  <c:v>December</c:v>
                </c:pt>
                <c:pt idx="5">
                  <c:v>January</c:v>
                </c:pt>
                <c:pt idx="6">
                  <c:v>February</c:v>
                </c:pt>
                <c:pt idx="7">
                  <c:v>March</c:v>
                </c:pt>
                <c:pt idx="8">
                  <c:v>April</c:v>
                </c:pt>
                <c:pt idx="9">
                  <c:v>May</c:v>
                </c:pt>
                <c:pt idx="10">
                  <c:v>June</c:v>
                </c:pt>
                <c:pt idx="11">
                  <c:v>July</c:v>
                </c:pt>
              </c:strCache>
            </c:strRef>
          </c:cat>
          <c:val>
            <c:numRef>
              <c:f>Sheet1!$G$431:$G$442</c:f>
              <c:numCache>
                <c:formatCode>General</c:formatCode>
                <c:ptCount val="12"/>
                <c:pt idx="0">
                  <c:v>52.4</c:v>
                </c:pt>
                <c:pt idx="1">
                  <c:v>96.9</c:v>
                </c:pt>
                <c:pt idx="2">
                  <c:v>146.69999999999999</c:v>
                </c:pt>
                <c:pt idx="3">
                  <c:v>199.2</c:v>
                </c:pt>
                <c:pt idx="4">
                  <c:v>255</c:v>
                </c:pt>
                <c:pt idx="5">
                  <c:v>324.8</c:v>
                </c:pt>
                <c:pt idx="6">
                  <c:v>400.7</c:v>
                </c:pt>
                <c:pt idx="7">
                  <c:v>482.9</c:v>
                </c:pt>
                <c:pt idx="8">
                  <c:v>578.29999999999995</c:v>
                </c:pt>
                <c:pt idx="9">
                  <c:v>688.6</c:v>
                </c:pt>
                <c:pt idx="10">
                  <c:v>805.4</c:v>
                </c:pt>
                <c:pt idx="11">
                  <c:v>927.8</c:v>
                </c:pt>
              </c:numCache>
            </c:numRef>
          </c:val>
          <c:extLst>
            <c:ext xmlns:c16="http://schemas.microsoft.com/office/drawing/2014/chart" uri="{C3380CC4-5D6E-409C-BE32-E72D297353CC}">
              <c16:uniqueId val="{00000003-4B75-467F-8342-920E88663D59}"/>
            </c:ext>
          </c:extLst>
        </c:ser>
        <c:dLbls>
          <c:showLegendKey val="0"/>
          <c:showVal val="0"/>
          <c:showCatName val="0"/>
          <c:showSerName val="0"/>
          <c:showPercent val="0"/>
          <c:showBubbleSize val="0"/>
        </c:dLbls>
        <c:gapWidth val="150"/>
        <c:shape val="box"/>
        <c:axId val="76634752"/>
        <c:axId val="76645120"/>
        <c:axId val="0"/>
      </c:bar3DChart>
      <c:catAx>
        <c:axId val="76634752"/>
        <c:scaling>
          <c:orientation val="minMax"/>
        </c:scaling>
        <c:delete val="0"/>
        <c:axPos val="b"/>
        <c:title>
          <c:tx>
            <c:rich>
              <a:bodyPr/>
              <a:lstStyle/>
              <a:p>
                <a:pPr>
                  <a:defRPr lang="en-US" sz="1100">
                    <a:solidFill>
                      <a:srgbClr val="C00000"/>
                    </a:solidFill>
                    <a:latin typeface="Times New Roman" pitchFamily="18" charset="0"/>
                    <a:cs typeface="Times New Roman" pitchFamily="18" charset="0"/>
                  </a:defRPr>
                </a:pPr>
                <a:r>
                  <a:rPr lang="en-US" sz="1200">
                    <a:solidFill>
                      <a:schemeClr val="tx1"/>
                    </a:solidFill>
                    <a:latin typeface="Times New Roman" pitchFamily="18" charset="0"/>
                    <a:cs typeface="Times New Roman" pitchFamily="18" charset="0"/>
                  </a:rPr>
                  <a:t>Months</a:t>
                </a:r>
              </a:p>
            </c:rich>
          </c:tx>
          <c:overlay val="0"/>
        </c:title>
        <c:numFmt formatCode="General" sourceLinked="0"/>
        <c:majorTickMark val="none"/>
        <c:minorTickMark val="none"/>
        <c:tickLblPos val="nextTo"/>
        <c:txPr>
          <a:bodyPr/>
          <a:lstStyle/>
          <a:p>
            <a:pPr>
              <a:defRPr lang="en-US"/>
            </a:pPr>
            <a:endParaRPr lang="en-US"/>
          </a:p>
        </c:txPr>
        <c:crossAx val="76645120"/>
        <c:crosses val="autoZero"/>
        <c:auto val="1"/>
        <c:lblAlgn val="ctr"/>
        <c:lblOffset val="100"/>
        <c:noMultiLvlLbl val="0"/>
      </c:catAx>
      <c:valAx>
        <c:axId val="76645120"/>
        <c:scaling>
          <c:orientation val="minMax"/>
        </c:scaling>
        <c:delete val="0"/>
        <c:axPos val="l"/>
        <c:majorGridlines/>
        <c:title>
          <c:tx>
            <c:rich>
              <a:bodyPr rot="-5400000" vert="horz"/>
              <a:lstStyle/>
              <a:p>
                <a:pPr>
                  <a:defRPr lang="en-US"/>
                </a:pPr>
                <a:r>
                  <a:rPr lang="en-US"/>
                  <a:t>weight (g)</a:t>
                </a:r>
              </a:p>
            </c:rich>
          </c:tx>
          <c:overlay val="0"/>
        </c:title>
        <c:numFmt formatCode="General" sourceLinked="1"/>
        <c:majorTickMark val="out"/>
        <c:minorTickMark val="none"/>
        <c:tickLblPos val="nextTo"/>
        <c:txPr>
          <a:bodyPr/>
          <a:lstStyle/>
          <a:p>
            <a:pPr>
              <a:defRPr lang="en-US"/>
            </a:pPr>
            <a:endParaRPr lang="en-US"/>
          </a:p>
        </c:txPr>
        <c:crossAx val="76634752"/>
        <c:crosses val="autoZero"/>
        <c:crossBetween val="between"/>
      </c:valAx>
    </c:plotArea>
    <c:legend>
      <c:legendPos val="r"/>
      <c:overlay val="0"/>
      <c:txPr>
        <a:bodyPr/>
        <a:lstStyle/>
        <a:p>
          <a:pPr>
            <a:defRPr lang="en-US"/>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Sheet1!$D$445</c:f>
              <c:strCache>
                <c:ptCount val="1"/>
                <c:pt idx="0">
                  <c:v>C</c:v>
                </c:pt>
              </c:strCache>
            </c:strRef>
          </c:tx>
          <c:invertIfNegative val="0"/>
          <c:cat>
            <c:strRef>
              <c:f>Sheet1!$C$446:$C$457</c:f>
              <c:strCache>
                <c:ptCount val="12"/>
                <c:pt idx="0">
                  <c:v>August</c:v>
                </c:pt>
                <c:pt idx="1">
                  <c:v>September</c:v>
                </c:pt>
                <c:pt idx="2">
                  <c:v>October</c:v>
                </c:pt>
                <c:pt idx="3">
                  <c:v>November</c:v>
                </c:pt>
                <c:pt idx="4">
                  <c:v>December</c:v>
                </c:pt>
                <c:pt idx="5">
                  <c:v>January</c:v>
                </c:pt>
                <c:pt idx="6">
                  <c:v>February</c:v>
                </c:pt>
                <c:pt idx="7">
                  <c:v>March</c:v>
                </c:pt>
                <c:pt idx="8">
                  <c:v>April</c:v>
                </c:pt>
                <c:pt idx="9">
                  <c:v>May</c:v>
                </c:pt>
                <c:pt idx="10">
                  <c:v>June</c:v>
                </c:pt>
                <c:pt idx="11">
                  <c:v>July</c:v>
                </c:pt>
              </c:strCache>
            </c:strRef>
          </c:cat>
          <c:val>
            <c:numRef>
              <c:f>Sheet1!$D$446:$D$457</c:f>
              <c:numCache>
                <c:formatCode>General</c:formatCode>
                <c:ptCount val="12"/>
                <c:pt idx="0">
                  <c:v>45.2</c:v>
                </c:pt>
                <c:pt idx="1">
                  <c:v>79.400000000000006</c:v>
                </c:pt>
                <c:pt idx="2">
                  <c:v>119.9</c:v>
                </c:pt>
                <c:pt idx="3">
                  <c:v>169.7</c:v>
                </c:pt>
                <c:pt idx="4">
                  <c:v>230.2</c:v>
                </c:pt>
                <c:pt idx="5">
                  <c:v>299.7</c:v>
                </c:pt>
                <c:pt idx="6">
                  <c:v>378.5</c:v>
                </c:pt>
                <c:pt idx="7">
                  <c:v>461</c:v>
                </c:pt>
                <c:pt idx="8">
                  <c:v>552.4</c:v>
                </c:pt>
                <c:pt idx="9">
                  <c:v>646.29999999999995</c:v>
                </c:pt>
                <c:pt idx="10">
                  <c:v>743.2</c:v>
                </c:pt>
                <c:pt idx="11">
                  <c:v>843</c:v>
                </c:pt>
              </c:numCache>
            </c:numRef>
          </c:val>
          <c:extLst>
            <c:ext xmlns:c16="http://schemas.microsoft.com/office/drawing/2014/chart" uri="{C3380CC4-5D6E-409C-BE32-E72D297353CC}">
              <c16:uniqueId val="{00000000-5889-480C-A50A-34A3A860EF14}"/>
            </c:ext>
          </c:extLst>
        </c:ser>
        <c:ser>
          <c:idx val="1"/>
          <c:order val="1"/>
          <c:tx>
            <c:strRef>
              <c:f>Sheet1!$E$445</c:f>
              <c:strCache>
                <c:ptCount val="1"/>
                <c:pt idx="0">
                  <c:v>T1</c:v>
                </c:pt>
              </c:strCache>
            </c:strRef>
          </c:tx>
          <c:invertIfNegative val="0"/>
          <c:cat>
            <c:strRef>
              <c:f>Sheet1!$C$446:$C$457</c:f>
              <c:strCache>
                <c:ptCount val="12"/>
                <c:pt idx="0">
                  <c:v>August</c:v>
                </c:pt>
                <c:pt idx="1">
                  <c:v>September</c:v>
                </c:pt>
                <c:pt idx="2">
                  <c:v>October</c:v>
                </c:pt>
                <c:pt idx="3">
                  <c:v>November</c:v>
                </c:pt>
                <c:pt idx="4">
                  <c:v>December</c:v>
                </c:pt>
                <c:pt idx="5">
                  <c:v>January</c:v>
                </c:pt>
                <c:pt idx="6">
                  <c:v>February</c:v>
                </c:pt>
                <c:pt idx="7">
                  <c:v>March</c:v>
                </c:pt>
                <c:pt idx="8">
                  <c:v>April</c:v>
                </c:pt>
                <c:pt idx="9">
                  <c:v>May</c:v>
                </c:pt>
                <c:pt idx="10">
                  <c:v>June</c:v>
                </c:pt>
                <c:pt idx="11">
                  <c:v>July</c:v>
                </c:pt>
              </c:strCache>
            </c:strRef>
          </c:cat>
          <c:val>
            <c:numRef>
              <c:f>Sheet1!$E$446:$E$457</c:f>
              <c:numCache>
                <c:formatCode>General</c:formatCode>
                <c:ptCount val="12"/>
                <c:pt idx="0">
                  <c:v>45.5</c:v>
                </c:pt>
                <c:pt idx="1">
                  <c:v>81.900000000000006</c:v>
                </c:pt>
                <c:pt idx="2">
                  <c:v>123.4</c:v>
                </c:pt>
                <c:pt idx="3">
                  <c:v>171.6</c:v>
                </c:pt>
                <c:pt idx="4">
                  <c:v>231.1</c:v>
                </c:pt>
                <c:pt idx="5">
                  <c:v>299.3</c:v>
                </c:pt>
                <c:pt idx="6">
                  <c:v>377.1</c:v>
                </c:pt>
                <c:pt idx="7">
                  <c:v>458.6</c:v>
                </c:pt>
                <c:pt idx="8">
                  <c:v>549.1</c:v>
                </c:pt>
                <c:pt idx="9">
                  <c:v>641.9</c:v>
                </c:pt>
                <c:pt idx="10">
                  <c:v>737.7</c:v>
                </c:pt>
                <c:pt idx="11">
                  <c:v>836.5</c:v>
                </c:pt>
              </c:numCache>
            </c:numRef>
          </c:val>
          <c:extLst>
            <c:ext xmlns:c16="http://schemas.microsoft.com/office/drawing/2014/chart" uri="{C3380CC4-5D6E-409C-BE32-E72D297353CC}">
              <c16:uniqueId val="{00000001-5889-480C-A50A-34A3A860EF14}"/>
            </c:ext>
          </c:extLst>
        </c:ser>
        <c:ser>
          <c:idx val="2"/>
          <c:order val="2"/>
          <c:tx>
            <c:strRef>
              <c:f>Sheet1!$F$445</c:f>
              <c:strCache>
                <c:ptCount val="1"/>
                <c:pt idx="0">
                  <c:v>T2</c:v>
                </c:pt>
              </c:strCache>
            </c:strRef>
          </c:tx>
          <c:invertIfNegative val="0"/>
          <c:cat>
            <c:strRef>
              <c:f>Sheet1!$C$446:$C$457</c:f>
              <c:strCache>
                <c:ptCount val="12"/>
                <c:pt idx="0">
                  <c:v>August</c:v>
                </c:pt>
                <c:pt idx="1">
                  <c:v>September</c:v>
                </c:pt>
                <c:pt idx="2">
                  <c:v>October</c:v>
                </c:pt>
                <c:pt idx="3">
                  <c:v>November</c:v>
                </c:pt>
                <c:pt idx="4">
                  <c:v>December</c:v>
                </c:pt>
                <c:pt idx="5">
                  <c:v>January</c:v>
                </c:pt>
                <c:pt idx="6">
                  <c:v>February</c:v>
                </c:pt>
                <c:pt idx="7">
                  <c:v>March</c:v>
                </c:pt>
                <c:pt idx="8">
                  <c:v>April</c:v>
                </c:pt>
                <c:pt idx="9">
                  <c:v>May</c:v>
                </c:pt>
                <c:pt idx="10">
                  <c:v>June</c:v>
                </c:pt>
                <c:pt idx="11">
                  <c:v>July</c:v>
                </c:pt>
              </c:strCache>
            </c:strRef>
          </c:cat>
          <c:val>
            <c:numRef>
              <c:f>Sheet1!$F$446:$F$457</c:f>
              <c:numCache>
                <c:formatCode>General</c:formatCode>
                <c:ptCount val="12"/>
                <c:pt idx="0">
                  <c:v>46.5</c:v>
                </c:pt>
                <c:pt idx="1">
                  <c:v>83.7</c:v>
                </c:pt>
                <c:pt idx="2">
                  <c:v>129.5</c:v>
                </c:pt>
                <c:pt idx="3">
                  <c:v>179.7</c:v>
                </c:pt>
                <c:pt idx="4">
                  <c:v>241.5</c:v>
                </c:pt>
                <c:pt idx="5">
                  <c:v>314.10000000000002</c:v>
                </c:pt>
                <c:pt idx="6">
                  <c:v>400</c:v>
                </c:pt>
                <c:pt idx="7">
                  <c:v>489.9</c:v>
                </c:pt>
                <c:pt idx="8">
                  <c:v>588.4</c:v>
                </c:pt>
                <c:pt idx="9">
                  <c:v>699</c:v>
                </c:pt>
                <c:pt idx="10">
                  <c:v>813.2</c:v>
                </c:pt>
                <c:pt idx="11">
                  <c:v>929</c:v>
                </c:pt>
              </c:numCache>
            </c:numRef>
          </c:val>
          <c:extLst>
            <c:ext xmlns:c16="http://schemas.microsoft.com/office/drawing/2014/chart" uri="{C3380CC4-5D6E-409C-BE32-E72D297353CC}">
              <c16:uniqueId val="{00000002-5889-480C-A50A-34A3A860EF14}"/>
            </c:ext>
          </c:extLst>
        </c:ser>
        <c:ser>
          <c:idx val="3"/>
          <c:order val="3"/>
          <c:tx>
            <c:strRef>
              <c:f>Sheet1!$G$445</c:f>
              <c:strCache>
                <c:ptCount val="1"/>
                <c:pt idx="0">
                  <c:v>T3</c:v>
                </c:pt>
              </c:strCache>
            </c:strRef>
          </c:tx>
          <c:invertIfNegative val="0"/>
          <c:cat>
            <c:strRef>
              <c:f>Sheet1!$C$446:$C$457</c:f>
              <c:strCache>
                <c:ptCount val="12"/>
                <c:pt idx="0">
                  <c:v>August</c:v>
                </c:pt>
                <c:pt idx="1">
                  <c:v>September</c:v>
                </c:pt>
                <c:pt idx="2">
                  <c:v>October</c:v>
                </c:pt>
                <c:pt idx="3">
                  <c:v>November</c:v>
                </c:pt>
                <c:pt idx="4">
                  <c:v>December</c:v>
                </c:pt>
                <c:pt idx="5">
                  <c:v>January</c:v>
                </c:pt>
                <c:pt idx="6">
                  <c:v>February</c:v>
                </c:pt>
                <c:pt idx="7">
                  <c:v>March</c:v>
                </c:pt>
                <c:pt idx="8">
                  <c:v>April</c:v>
                </c:pt>
                <c:pt idx="9">
                  <c:v>May</c:v>
                </c:pt>
                <c:pt idx="10">
                  <c:v>June</c:v>
                </c:pt>
                <c:pt idx="11">
                  <c:v>July</c:v>
                </c:pt>
              </c:strCache>
            </c:strRef>
          </c:cat>
          <c:val>
            <c:numRef>
              <c:f>Sheet1!$G$446:$G$457</c:f>
              <c:numCache>
                <c:formatCode>General</c:formatCode>
                <c:ptCount val="12"/>
                <c:pt idx="0">
                  <c:v>45.6</c:v>
                </c:pt>
                <c:pt idx="1">
                  <c:v>86.1</c:v>
                </c:pt>
                <c:pt idx="2">
                  <c:v>135.9</c:v>
                </c:pt>
                <c:pt idx="3">
                  <c:v>188.5</c:v>
                </c:pt>
                <c:pt idx="4">
                  <c:v>252.4</c:v>
                </c:pt>
                <c:pt idx="5">
                  <c:v>330.9</c:v>
                </c:pt>
                <c:pt idx="6">
                  <c:v>420.5</c:v>
                </c:pt>
                <c:pt idx="7">
                  <c:v>516.29999999999995</c:v>
                </c:pt>
                <c:pt idx="8">
                  <c:v>615.5</c:v>
                </c:pt>
                <c:pt idx="9">
                  <c:v>726.4</c:v>
                </c:pt>
                <c:pt idx="10">
                  <c:v>846.2</c:v>
                </c:pt>
                <c:pt idx="11">
                  <c:v>972</c:v>
                </c:pt>
              </c:numCache>
            </c:numRef>
          </c:val>
          <c:extLst>
            <c:ext xmlns:c16="http://schemas.microsoft.com/office/drawing/2014/chart" uri="{C3380CC4-5D6E-409C-BE32-E72D297353CC}">
              <c16:uniqueId val="{00000003-5889-480C-A50A-34A3A860EF14}"/>
            </c:ext>
          </c:extLst>
        </c:ser>
        <c:dLbls>
          <c:showLegendKey val="0"/>
          <c:showVal val="0"/>
          <c:showCatName val="0"/>
          <c:showSerName val="0"/>
          <c:showPercent val="0"/>
          <c:showBubbleSize val="0"/>
        </c:dLbls>
        <c:gapWidth val="150"/>
        <c:shape val="box"/>
        <c:axId val="76675328"/>
        <c:axId val="76685696"/>
        <c:axId val="0"/>
      </c:bar3DChart>
      <c:catAx>
        <c:axId val="76675328"/>
        <c:scaling>
          <c:orientation val="minMax"/>
        </c:scaling>
        <c:delete val="0"/>
        <c:axPos val="b"/>
        <c:title>
          <c:tx>
            <c:rich>
              <a:bodyPr/>
              <a:lstStyle/>
              <a:p>
                <a:pPr>
                  <a:defRPr/>
                </a:pPr>
                <a:r>
                  <a:rPr lang="en-US" sz="1200">
                    <a:latin typeface="Times New Roman" panose="02020603050405020304" pitchFamily="18" charset="0"/>
                    <a:cs typeface="Times New Roman" panose="02020603050405020304" pitchFamily="18" charset="0"/>
                  </a:rPr>
                  <a:t>Months</a:t>
                </a:r>
              </a:p>
            </c:rich>
          </c:tx>
          <c:overlay val="0"/>
        </c:title>
        <c:numFmt formatCode="General" sourceLinked="0"/>
        <c:majorTickMark val="none"/>
        <c:minorTickMark val="none"/>
        <c:tickLblPos val="nextTo"/>
        <c:txPr>
          <a:bodyPr/>
          <a:lstStyle/>
          <a:p>
            <a:pPr>
              <a:defRPr lang="en-US"/>
            </a:pPr>
            <a:endParaRPr lang="en-US"/>
          </a:p>
        </c:txPr>
        <c:crossAx val="76685696"/>
        <c:crosses val="autoZero"/>
        <c:auto val="1"/>
        <c:lblAlgn val="ctr"/>
        <c:lblOffset val="100"/>
        <c:noMultiLvlLbl val="0"/>
      </c:catAx>
      <c:valAx>
        <c:axId val="76685696"/>
        <c:scaling>
          <c:orientation val="minMax"/>
        </c:scaling>
        <c:delete val="0"/>
        <c:axPos val="l"/>
        <c:majorGridlines/>
        <c:title>
          <c:tx>
            <c:rich>
              <a:bodyPr rot="-5400000" vert="horz"/>
              <a:lstStyle/>
              <a:p>
                <a:pPr>
                  <a:defRPr lang="en-US"/>
                </a:pPr>
                <a:r>
                  <a:rPr lang="en-US"/>
                  <a:t>weight (g)</a:t>
                </a:r>
              </a:p>
            </c:rich>
          </c:tx>
          <c:overlay val="0"/>
        </c:title>
        <c:numFmt formatCode="General" sourceLinked="1"/>
        <c:majorTickMark val="out"/>
        <c:minorTickMark val="none"/>
        <c:tickLblPos val="nextTo"/>
        <c:txPr>
          <a:bodyPr/>
          <a:lstStyle/>
          <a:p>
            <a:pPr>
              <a:defRPr lang="en-US"/>
            </a:pPr>
            <a:endParaRPr lang="en-US"/>
          </a:p>
        </c:txPr>
        <c:crossAx val="76675328"/>
        <c:crosses val="autoZero"/>
        <c:crossBetween val="between"/>
      </c:valAx>
    </c:plotArea>
    <c:legend>
      <c:legendPos val="r"/>
      <c:overlay val="0"/>
      <c:txPr>
        <a:bodyPr/>
        <a:lstStyle/>
        <a:p>
          <a:pPr>
            <a:defRPr lang="en-US"/>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Sheet1!$M$4</c:f>
              <c:strCache>
                <c:ptCount val="1"/>
                <c:pt idx="0">
                  <c:v>Catla</c:v>
                </c:pt>
              </c:strCache>
            </c:strRef>
          </c:tx>
          <c:invertIfNegative val="0"/>
          <c:cat>
            <c:strRef>
              <c:f>Sheet1!$N$3:$Q$3</c:f>
              <c:strCache>
                <c:ptCount val="4"/>
                <c:pt idx="0">
                  <c:v>C</c:v>
                </c:pt>
                <c:pt idx="1">
                  <c:v>T1</c:v>
                </c:pt>
                <c:pt idx="2">
                  <c:v>T2</c:v>
                </c:pt>
                <c:pt idx="3">
                  <c:v>T3</c:v>
                </c:pt>
              </c:strCache>
            </c:strRef>
          </c:cat>
          <c:val>
            <c:numRef>
              <c:f>Sheet1!$N$4:$Q$4</c:f>
              <c:numCache>
                <c:formatCode>General</c:formatCode>
                <c:ptCount val="4"/>
                <c:pt idx="0">
                  <c:v>0.50344999999999951</c:v>
                </c:pt>
                <c:pt idx="1">
                  <c:v>0.51580999999999999</c:v>
                </c:pt>
                <c:pt idx="2">
                  <c:v>0.5245299999999995</c:v>
                </c:pt>
                <c:pt idx="3">
                  <c:v>0.53210000000000002</c:v>
                </c:pt>
              </c:numCache>
            </c:numRef>
          </c:val>
          <c:extLst>
            <c:ext xmlns:c16="http://schemas.microsoft.com/office/drawing/2014/chart" uri="{C3380CC4-5D6E-409C-BE32-E72D297353CC}">
              <c16:uniqueId val="{00000000-9781-4F2C-9C40-B4C883B58FEF}"/>
            </c:ext>
          </c:extLst>
        </c:ser>
        <c:ser>
          <c:idx val="1"/>
          <c:order val="1"/>
          <c:tx>
            <c:strRef>
              <c:f>Sheet1!$M$5</c:f>
              <c:strCache>
                <c:ptCount val="1"/>
                <c:pt idx="0">
                  <c:v>Rohu</c:v>
                </c:pt>
              </c:strCache>
            </c:strRef>
          </c:tx>
          <c:invertIfNegative val="0"/>
          <c:cat>
            <c:strRef>
              <c:f>Sheet1!$N$3:$Q$3</c:f>
              <c:strCache>
                <c:ptCount val="4"/>
                <c:pt idx="0">
                  <c:v>C</c:v>
                </c:pt>
                <c:pt idx="1">
                  <c:v>T1</c:v>
                </c:pt>
                <c:pt idx="2">
                  <c:v>T2</c:v>
                </c:pt>
                <c:pt idx="3">
                  <c:v>T3</c:v>
                </c:pt>
              </c:strCache>
            </c:strRef>
          </c:cat>
          <c:val>
            <c:numRef>
              <c:f>Sheet1!$N$5:$Q$5</c:f>
              <c:numCache>
                <c:formatCode>General</c:formatCode>
                <c:ptCount val="4"/>
                <c:pt idx="0">
                  <c:v>0.44622999999999996</c:v>
                </c:pt>
                <c:pt idx="1">
                  <c:v>0.45329000000000003</c:v>
                </c:pt>
                <c:pt idx="2">
                  <c:v>0.49447000000000224</c:v>
                </c:pt>
                <c:pt idx="3">
                  <c:v>0.50527999999999951</c:v>
                </c:pt>
              </c:numCache>
            </c:numRef>
          </c:val>
          <c:extLst>
            <c:ext xmlns:c16="http://schemas.microsoft.com/office/drawing/2014/chart" uri="{C3380CC4-5D6E-409C-BE32-E72D297353CC}">
              <c16:uniqueId val="{00000001-9781-4F2C-9C40-B4C883B58FEF}"/>
            </c:ext>
          </c:extLst>
        </c:ser>
        <c:ser>
          <c:idx val="2"/>
          <c:order val="2"/>
          <c:tx>
            <c:strRef>
              <c:f>Sheet1!$M$6</c:f>
              <c:strCache>
                <c:ptCount val="1"/>
                <c:pt idx="0">
                  <c:v>Mrigal</c:v>
                </c:pt>
              </c:strCache>
            </c:strRef>
          </c:tx>
          <c:invertIfNegative val="0"/>
          <c:cat>
            <c:strRef>
              <c:f>Sheet1!$N$3:$Q$3</c:f>
              <c:strCache>
                <c:ptCount val="4"/>
                <c:pt idx="0">
                  <c:v>C</c:v>
                </c:pt>
                <c:pt idx="1">
                  <c:v>T1</c:v>
                </c:pt>
                <c:pt idx="2">
                  <c:v>T2</c:v>
                </c:pt>
                <c:pt idx="3">
                  <c:v>T3</c:v>
                </c:pt>
              </c:strCache>
            </c:strRef>
          </c:cat>
          <c:val>
            <c:numRef>
              <c:f>Sheet1!$N$6:$Q$6</c:f>
              <c:numCache>
                <c:formatCode>General</c:formatCode>
                <c:ptCount val="4"/>
                <c:pt idx="0">
                  <c:v>0.46127000000000001</c:v>
                </c:pt>
                <c:pt idx="1">
                  <c:v>0.46339000000000002</c:v>
                </c:pt>
                <c:pt idx="2">
                  <c:v>0.47360000000000002</c:v>
                </c:pt>
                <c:pt idx="3">
                  <c:v>0.49068000000000195</c:v>
                </c:pt>
              </c:numCache>
            </c:numRef>
          </c:val>
          <c:extLst>
            <c:ext xmlns:c16="http://schemas.microsoft.com/office/drawing/2014/chart" uri="{C3380CC4-5D6E-409C-BE32-E72D297353CC}">
              <c16:uniqueId val="{00000002-9781-4F2C-9C40-B4C883B58FEF}"/>
            </c:ext>
          </c:extLst>
        </c:ser>
        <c:ser>
          <c:idx val="3"/>
          <c:order val="3"/>
          <c:tx>
            <c:strRef>
              <c:f>Sheet1!$M$7</c:f>
              <c:strCache>
                <c:ptCount val="1"/>
                <c:pt idx="0">
                  <c:v>Grasscarp</c:v>
                </c:pt>
              </c:strCache>
            </c:strRef>
          </c:tx>
          <c:invertIfNegative val="0"/>
          <c:cat>
            <c:strRef>
              <c:f>Sheet1!$N$3:$Q$3</c:f>
              <c:strCache>
                <c:ptCount val="4"/>
                <c:pt idx="0">
                  <c:v>C</c:v>
                </c:pt>
                <c:pt idx="1">
                  <c:v>T1</c:v>
                </c:pt>
                <c:pt idx="2">
                  <c:v>T2</c:v>
                </c:pt>
                <c:pt idx="3">
                  <c:v>T3</c:v>
                </c:pt>
              </c:strCache>
            </c:strRef>
          </c:cat>
          <c:val>
            <c:numRef>
              <c:f>Sheet1!$N$7:$Q$7</c:f>
              <c:numCache>
                <c:formatCode>General</c:formatCode>
                <c:ptCount val="4"/>
                <c:pt idx="0">
                  <c:v>0.47938000000000253</c:v>
                </c:pt>
                <c:pt idx="1">
                  <c:v>0.47839000000000031</c:v>
                </c:pt>
                <c:pt idx="2">
                  <c:v>0.49094000000000032</c:v>
                </c:pt>
                <c:pt idx="3">
                  <c:v>0.49632000000000304</c:v>
                </c:pt>
              </c:numCache>
            </c:numRef>
          </c:val>
          <c:extLst>
            <c:ext xmlns:c16="http://schemas.microsoft.com/office/drawing/2014/chart" uri="{C3380CC4-5D6E-409C-BE32-E72D297353CC}">
              <c16:uniqueId val="{00000003-9781-4F2C-9C40-B4C883B58FEF}"/>
            </c:ext>
          </c:extLst>
        </c:ser>
        <c:dLbls>
          <c:showLegendKey val="0"/>
          <c:showVal val="0"/>
          <c:showCatName val="0"/>
          <c:showSerName val="0"/>
          <c:showPercent val="0"/>
          <c:showBubbleSize val="0"/>
        </c:dLbls>
        <c:gapWidth val="150"/>
        <c:shape val="box"/>
        <c:axId val="76732288"/>
        <c:axId val="76738560"/>
        <c:axId val="0"/>
      </c:bar3DChart>
      <c:catAx>
        <c:axId val="76732288"/>
        <c:scaling>
          <c:orientation val="minMax"/>
        </c:scaling>
        <c:delete val="0"/>
        <c:axPos val="b"/>
        <c:title>
          <c:tx>
            <c:rich>
              <a:bodyPr/>
              <a:lstStyle/>
              <a:p>
                <a:pPr>
                  <a:defRPr lang="en-US">
                    <a:solidFill>
                      <a:sysClr val="windowText" lastClr="000000"/>
                    </a:solidFill>
                  </a:defRPr>
                </a:pPr>
                <a:r>
                  <a:rPr lang="en-US" sz="1100">
                    <a:solidFill>
                      <a:sysClr val="windowText" lastClr="000000"/>
                    </a:solidFill>
                    <a:latin typeface="Times New Roman" pitchFamily="18" charset="0"/>
                    <a:cs typeface="Times New Roman" pitchFamily="18" charset="0"/>
                  </a:rPr>
                  <a:t>Treatments</a:t>
                </a:r>
              </a:p>
            </c:rich>
          </c:tx>
          <c:overlay val="0"/>
        </c:title>
        <c:numFmt formatCode="General" sourceLinked="0"/>
        <c:majorTickMark val="none"/>
        <c:minorTickMark val="none"/>
        <c:tickLblPos val="nextTo"/>
        <c:txPr>
          <a:bodyPr/>
          <a:lstStyle/>
          <a:p>
            <a:pPr>
              <a:defRPr lang="en-US"/>
            </a:pPr>
            <a:endParaRPr lang="en-US"/>
          </a:p>
        </c:txPr>
        <c:crossAx val="76738560"/>
        <c:crosses val="autoZero"/>
        <c:auto val="1"/>
        <c:lblAlgn val="ctr"/>
        <c:lblOffset val="100"/>
        <c:noMultiLvlLbl val="0"/>
      </c:catAx>
      <c:valAx>
        <c:axId val="76738560"/>
        <c:scaling>
          <c:orientation val="minMax"/>
        </c:scaling>
        <c:delete val="0"/>
        <c:axPos val="l"/>
        <c:majorGridlines/>
        <c:title>
          <c:tx>
            <c:rich>
              <a:bodyPr rot="-5400000" vert="horz"/>
              <a:lstStyle/>
              <a:p>
                <a:pPr>
                  <a:defRPr lang="en-US"/>
                </a:pPr>
                <a:r>
                  <a:rPr lang="en-US"/>
                  <a:t>% weight</a:t>
                </a:r>
                <a:r>
                  <a:rPr lang="en-US" baseline="0"/>
                  <a:t> </a:t>
                </a:r>
                <a:r>
                  <a:rPr lang="en-US"/>
                  <a:t>(g)/day</a:t>
                </a:r>
              </a:p>
            </c:rich>
          </c:tx>
          <c:overlay val="0"/>
        </c:title>
        <c:numFmt formatCode="General" sourceLinked="1"/>
        <c:majorTickMark val="out"/>
        <c:minorTickMark val="none"/>
        <c:tickLblPos val="nextTo"/>
        <c:txPr>
          <a:bodyPr/>
          <a:lstStyle/>
          <a:p>
            <a:pPr>
              <a:defRPr lang="en-US"/>
            </a:pPr>
            <a:endParaRPr lang="en-US"/>
          </a:p>
        </c:txPr>
        <c:crossAx val="76732288"/>
        <c:crosses val="autoZero"/>
        <c:crossBetween val="between"/>
      </c:valAx>
    </c:plotArea>
    <c:legend>
      <c:legendPos val="r"/>
      <c:overlay val="0"/>
      <c:txPr>
        <a:bodyPr/>
        <a:lstStyle/>
        <a:p>
          <a:pPr>
            <a:defRPr lang="en-US"/>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Sheet1!$B$26</c:f>
              <c:strCache>
                <c:ptCount val="1"/>
                <c:pt idx="0">
                  <c:v>Catla</c:v>
                </c:pt>
              </c:strCache>
            </c:strRef>
          </c:tx>
          <c:invertIfNegative val="0"/>
          <c:cat>
            <c:strRef>
              <c:f>Sheet1!$C$25:$F$25</c:f>
              <c:strCache>
                <c:ptCount val="4"/>
                <c:pt idx="0">
                  <c:v>C</c:v>
                </c:pt>
                <c:pt idx="1">
                  <c:v>T1</c:v>
                </c:pt>
                <c:pt idx="2">
                  <c:v>T2</c:v>
                </c:pt>
                <c:pt idx="3">
                  <c:v>T3</c:v>
                </c:pt>
              </c:strCache>
            </c:strRef>
          </c:cat>
          <c:val>
            <c:numRef>
              <c:f>Sheet1!$C$26:$F$26</c:f>
              <c:numCache>
                <c:formatCode>General</c:formatCode>
                <c:ptCount val="4"/>
                <c:pt idx="0">
                  <c:v>63.5</c:v>
                </c:pt>
                <c:pt idx="1">
                  <c:v>75.400000000000006</c:v>
                </c:pt>
                <c:pt idx="2">
                  <c:v>78.8</c:v>
                </c:pt>
                <c:pt idx="3">
                  <c:v>84.8</c:v>
                </c:pt>
              </c:numCache>
            </c:numRef>
          </c:val>
          <c:extLst>
            <c:ext xmlns:c16="http://schemas.microsoft.com/office/drawing/2014/chart" uri="{C3380CC4-5D6E-409C-BE32-E72D297353CC}">
              <c16:uniqueId val="{00000000-8AC1-4829-8F02-69A69FACF7DE}"/>
            </c:ext>
          </c:extLst>
        </c:ser>
        <c:ser>
          <c:idx val="1"/>
          <c:order val="1"/>
          <c:tx>
            <c:strRef>
              <c:f>Sheet1!$B$27</c:f>
              <c:strCache>
                <c:ptCount val="1"/>
                <c:pt idx="0">
                  <c:v>Rohu</c:v>
                </c:pt>
              </c:strCache>
            </c:strRef>
          </c:tx>
          <c:invertIfNegative val="0"/>
          <c:cat>
            <c:strRef>
              <c:f>Sheet1!$C$25:$F$25</c:f>
              <c:strCache>
                <c:ptCount val="4"/>
                <c:pt idx="0">
                  <c:v>C</c:v>
                </c:pt>
                <c:pt idx="1">
                  <c:v>T1</c:v>
                </c:pt>
                <c:pt idx="2">
                  <c:v>T2</c:v>
                </c:pt>
                <c:pt idx="3">
                  <c:v>T3</c:v>
                </c:pt>
              </c:strCache>
            </c:strRef>
          </c:cat>
          <c:val>
            <c:numRef>
              <c:f>Sheet1!$C$27:$F$27</c:f>
              <c:numCache>
                <c:formatCode>General</c:formatCode>
                <c:ptCount val="4"/>
                <c:pt idx="0">
                  <c:v>63.5</c:v>
                </c:pt>
                <c:pt idx="1">
                  <c:v>76.5</c:v>
                </c:pt>
                <c:pt idx="2">
                  <c:v>79.5</c:v>
                </c:pt>
                <c:pt idx="3">
                  <c:v>86.7</c:v>
                </c:pt>
              </c:numCache>
            </c:numRef>
          </c:val>
          <c:extLst>
            <c:ext xmlns:c16="http://schemas.microsoft.com/office/drawing/2014/chart" uri="{C3380CC4-5D6E-409C-BE32-E72D297353CC}">
              <c16:uniqueId val="{00000001-8AC1-4829-8F02-69A69FACF7DE}"/>
            </c:ext>
          </c:extLst>
        </c:ser>
        <c:ser>
          <c:idx val="2"/>
          <c:order val="2"/>
          <c:tx>
            <c:strRef>
              <c:f>Sheet1!$B$28</c:f>
              <c:strCache>
                <c:ptCount val="1"/>
                <c:pt idx="0">
                  <c:v>Mrigal</c:v>
                </c:pt>
              </c:strCache>
            </c:strRef>
          </c:tx>
          <c:invertIfNegative val="0"/>
          <c:cat>
            <c:strRef>
              <c:f>Sheet1!$C$25:$F$25</c:f>
              <c:strCache>
                <c:ptCount val="4"/>
                <c:pt idx="0">
                  <c:v>C</c:v>
                </c:pt>
                <c:pt idx="1">
                  <c:v>T1</c:v>
                </c:pt>
                <c:pt idx="2">
                  <c:v>T2</c:v>
                </c:pt>
                <c:pt idx="3">
                  <c:v>T3</c:v>
                </c:pt>
              </c:strCache>
            </c:strRef>
          </c:cat>
          <c:val>
            <c:numRef>
              <c:f>Sheet1!$C$28:$F$28</c:f>
              <c:numCache>
                <c:formatCode>General</c:formatCode>
                <c:ptCount val="4"/>
                <c:pt idx="0">
                  <c:v>61.5</c:v>
                </c:pt>
                <c:pt idx="1">
                  <c:v>74.3</c:v>
                </c:pt>
                <c:pt idx="2">
                  <c:v>77.8</c:v>
                </c:pt>
                <c:pt idx="3">
                  <c:v>84.2</c:v>
                </c:pt>
              </c:numCache>
            </c:numRef>
          </c:val>
          <c:extLst>
            <c:ext xmlns:c16="http://schemas.microsoft.com/office/drawing/2014/chart" uri="{C3380CC4-5D6E-409C-BE32-E72D297353CC}">
              <c16:uniqueId val="{00000002-8AC1-4829-8F02-69A69FACF7DE}"/>
            </c:ext>
          </c:extLst>
        </c:ser>
        <c:ser>
          <c:idx val="3"/>
          <c:order val="3"/>
          <c:tx>
            <c:strRef>
              <c:f>Sheet1!$B$29</c:f>
              <c:strCache>
                <c:ptCount val="1"/>
                <c:pt idx="0">
                  <c:v>Grass carp</c:v>
                </c:pt>
              </c:strCache>
            </c:strRef>
          </c:tx>
          <c:invertIfNegative val="0"/>
          <c:cat>
            <c:strRef>
              <c:f>Sheet1!$C$25:$F$25</c:f>
              <c:strCache>
                <c:ptCount val="4"/>
                <c:pt idx="0">
                  <c:v>C</c:v>
                </c:pt>
                <c:pt idx="1">
                  <c:v>T1</c:v>
                </c:pt>
                <c:pt idx="2">
                  <c:v>T2</c:v>
                </c:pt>
                <c:pt idx="3">
                  <c:v>T3</c:v>
                </c:pt>
              </c:strCache>
            </c:strRef>
          </c:cat>
          <c:val>
            <c:numRef>
              <c:f>Sheet1!$C$29:$F$29</c:f>
              <c:numCache>
                <c:formatCode>General</c:formatCode>
                <c:ptCount val="4"/>
                <c:pt idx="0">
                  <c:v>59.2</c:v>
                </c:pt>
                <c:pt idx="1">
                  <c:v>76.2</c:v>
                </c:pt>
                <c:pt idx="2">
                  <c:v>76.400000000000006</c:v>
                </c:pt>
                <c:pt idx="3">
                  <c:v>82.5</c:v>
                </c:pt>
              </c:numCache>
            </c:numRef>
          </c:val>
          <c:extLst>
            <c:ext xmlns:c16="http://schemas.microsoft.com/office/drawing/2014/chart" uri="{C3380CC4-5D6E-409C-BE32-E72D297353CC}">
              <c16:uniqueId val="{00000003-8AC1-4829-8F02-69A69FACF7DE}"/>
            </c:ext>
          </c:extLst>
        </c:ser>
        <c:dLbls>
          <c:showLegendKey val="0"/>
          <c:showVal val="0"/>
          <c:showCatName val="0"/>
          <c:showSerName val="0"/>
          <c:showPercent val="0"/>
          <c:showBubbleSize val="0"/>
        </c:dLbls>
        <c:gapWidth val="150"/>
        <c:shape val="box"/>
        <c:axId val="78747136"/>
        <c:axId val="78749056"/>
        <c:axId val="0"/>
      </c:bar3DChart>
      <c:catAx>
        <c:axId val="78747136"/>
        <c:scaling>
          <c:orientation val="minMax"/>
        </c:scaling>
        <c:delete val="0"/>
        <c:axPos val="b"/>
        <c:title>
          <c:tx>
            <c:rich>
              <a:bodyPr/>
              <a:lstStyle/>
              <a:p>
                <a:pPr>
                  <a:defRPr lang="en-US">
                    <a:solidFill>
                      <a:schemeClr val="tx1"/>
                    </a:solidFill>
                  </a:defRPr>
                </a:pPr>
                <a:r>
                  <a:rPr lang="en-US" sz="1100">
                    <a:solidFill>
                      <a:schemeClr val="tx1"/>
                    </a:solidFill>
                    <a:latin typeface="Times New Roman" pitchFamily="18" charset="0"/>
                    <a:cs typeface="Times New Roman" pitchFamily="18" charset="0"/>
                  </a:rPr>
                  <a:t>Treatments</a:t>
                </a:r>
              </a:p>
            </c:rich>
          </c:tx>
          <c:overlay val="0"/>
        </c:title>
        <c:numFmt formatCode="General" sourceLinked="0"/>
        <c:majorTickMark val="none"/>
        <c:minorTickMark val="none"/>
        <c:tickLblPos val="nextTo"/>
        <c:txPr>
          <a:bodyPr/>
          <a:lstStyle/>
          <a:p>
            <a:pPr>
              <a:defRPr lang="en-US"/>
            </a:pPr>
            <a:endParaRPr lang="en-US"/>
          </a:p>
        </c:txPr>
        <c:crossAx val="78749056"/>
        <c:crosses val="autoZero"/>
        <c:auto val="1"/>
        <c:lblAlgn val="ctr"/>
        <c:lblOffset val="100"/>
        <c:noMultiLvlLbl val="0"/>
      </c:catAx>
      <c:valAx>
        <c:axId val="78749056"/>
        <c:scaling>
          <c:orientation val="minMax"/>
        </c:scaling>
        <c:delete val="0"/>
        <c:axPos val="l"/>
        <c:majorGridlines/>
        <c:title>
          <c:tx>
            <c:rich>
              <a:bodyPr/>
              <a:lstStyle/>
              <a:p>
                <a:pPr>
                  <a:defRPr lang="en-IN"/>
                </a:pPr>
                <a:r>
                  <a:rPr lang="en-US"/>
                  <a:t>% Survival</a:t>
                </a:r>
              </a:p>
            </c:rich>
          </c:tx>
          <c:overlay val="0"/>
        </c:title>
        <c:numFmt formatCode="General" sourceLinked="1"/>
        <c:majorTickMark val="out"/>
        <c:minorTickMark val="none"/>
        <c:tickLblPos val="nextTo"/>
        <c:txPr>
          <a:bodyPr/>
          <a:lstStyle/>
          <a:p>
            <a:pPr>
              <a:defRPr lang="en-US"/>
            </a:pPr>
            <a:endParaRPr lang="en-US"/>
          </a:p>
        </c:txPr>
        <c:crossAx val="78747136"/>
        <c:crosses val="autoZero"/>
        <c:crossBetween val="between"/>
      </c:valAx>
    </c:plotArea>
    <c:legend>
      <c:legendPos val="r"/>
      <c:overlay val="0"/>
      <c:txPr>
        <a:bodyPr/>
        <a:lstStyle/>
        <a:p>
          <a:pPr>
            <a:defRPr lang="en-US"/>
          </a:pPr>
          <a:endParaRPr lang="en-US"/>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pPr>
        <a:noFill/>
        <a:ln w="25400">
          <a:noFill/>
        </a:ln>
      </c:spPr>
    </c:sideWall>
    <c:backWall>
      <c:thickness val="0"/>
      <c:spPr>
        <a:noFill/>
        <a:ln w="25400">
          <a:noFill/>
        </a:ln>
      </c:spPr>
    </c:backWall>
    <c:plotArea>
      <c:layout/>
      <c:bar3DChart>
        <c:barDir val="col"/>
        <c:grouping val="clustered"/>
        <c:varyColors val="0"/>
        <c:ser>
          <c:idx val="0"/>
          <c:order val="0"/>
          <c:tx>
            <c:strRef>
              <c:f>Sheet1!$C$468</c:f>
              <c:strCache>
                <c:ptCount val="1"/>
                <c:pt idx="0">
                  <c:v>Catla</c:v>
                </c:pt>
              </c:strCache>
            </c:strRef>
          </c:tx>
          <c:invertIfNegative val="0"/>
          <c:cat>
            <c:strRef>
              <c:f>Sheet1!$D$467:$G$467</c:f>
              <c:strCache>
                <c:ptCount val="2"/>
                <c:pt idx="0">
                  <c:v>T2</c:v>
                </c:pt>
                <c:pt idx="1">
                  <c:v>T3</c:v>
                </c:pt>
              </c:strCache>
            </c:strRef>
          </c:cat>
          <c:val>
            <c:numRef>
              <c:f>Sheet1!$D$468:$E$468</c:f>
              <c:numCache>
                <c:formatCode>General</c:formatCode>
                <c:ptCount val="2"/>
                <c:pt idx="0">
                  <c:v>3.15</c:v>
                </c:pt>
                <c:pt idx="1">
                  <c:v>2.9</c:v>
                </c:pt>
              </c:numCache>
            </c:numRef>
          </c:val>
          <c:extLst>
            <c:ext xmlns:c16="http://schemas.microsoft.com/office/drawing/2014/chart" uri="{C3380CC4-5D6E-409C-BE32-E72D297353CC}">
              <c16:uniqueId val="{00000000-A4C4-43E5-B0CD-40189626CD96}"/>
            </c:ext>
          </c:extLst>
        </c:ser>
        <c:ser>
          <c:idx val="1"/>
          <c:order val="1"/>
          <c:tx>
            <c:strRef>
              <c:f>Sheet1!$C$469</c:f>
              <c:strCache>
                <c:ptCount val="1"/>
                <c:pt idx="0">
                  <c:v>Rohu</c:v>
                </c:pt>
              </c:strCache>
            </c:strRef>
          </c:tx>
          <c:invertIfNegative val="0"/>
          <c:cat>
            <c:strRef>
              <c:f>Sheet1!$D$467:$G$467</c:f>
              <c:strCache>
                <c:ptCount val="2"/>
                <c:pt idx="0">
                  <c:v>T2</c:v>
                </c:pt>
                <c:pt idx="1">
                  <c:v>T3</c:v>
                </c:pt>
              </c:strCache>
            </c:strRef>
          </c:cat>
          <c:val>
            <c:numRef>
              <c:f>Sheet1!$D$469:$E$469</c:f>
              <c:numCache>
                <c:formatCode>General</c:formatCode>
                <c:ptCount val="2"/>
                <c:pt idx="0">
                  <c:v>3.18</c:v>
                </c:pt>
                <c:pt idx="1">
                  <c:v>2.8</c:v>
                </c:pt>
              </c:numCache>
            </c:numRef>
          </c:val>
          <c:extLst>
            <c:ext xmlns:c16="http://schemas.microsoft.com/office/drawing/2014/chart" uri="{C3380CC4-5D6E-409C-BE32-E72D297353CC}">
              <c16:uniqueId val="{00000001-A4C4-43E5-B0CD-40189626CD96}"/>
            </c:ext>
          </c:extLst>
        </c:ser>
        <c:ser>
          <c:idx val="2"/>
          <c:order val="2"/>
          <c:tx>
            <c:strRef>
              <c:f>Sheet1!$C$470</c:f>
              <c:strCache>
                <c:ptCount val="1"/>
                <c:pt idx="0">
                  <c:v>Mrigal</c:v>
                </c:pt>
              </c:strCache>
            </c:strRef>
          </c:tx>
          <c:invertIfNegative val="0"/>
          <c:cat>
            <c:strRef>
              <c:f>Sheet1!$D$467:$G$467</c:f>
              <c:strCache>
                <c:ptCount val="2"/>
                <c:pt idx="0">
                  <c:v>T2</c:v>
                </c:pt>
                <c:pt idx="1">
                  <c:v>T3</c:v>
                </c:pt>
              </c:strCache>
            </c:strRef>
          </c:cat>
          <c:val>
            <c:numRef>
              <c:f>Sheet1!$D$470:$E$470</c:f>
              <c:numCache>
                <c:formatCode>General</c:formatCode>
                <c:ptCount val="2"/>
                <c:pt idx="0">
                  <c:v>3.19</c:v>
                </c:pt>
                <c:pt idx="1">
                  <c:v>2.7</c:v>
                </c:pt>
              </c:numCache>
            </c:numRef>
          </c:val>
          <c:extLst>
            <c:ext xmlns:c16="http://schemas.microsoft.com/office/drawing/2014/chart" uri="{C3380CC4-5D6E-409C-BE32-E72D297353CC}">
              <c16:uniqueId val="{00000002-A4C4-43E5-B0CD-40189626CD96}"/>
            </c:ext>
          </c:extLst>
        </c:ser>
        <c:ser>
          <c:idx val="3"/>
          <c:order val="3"/>
          <c:tx>
            <c:strRef>
              <c:f>Sheet1!$C$471</c:f>
              <c:strCache>
                <c:ptCount val="1"/>
                <c:pt idx="0">
                  <c:v>Grass carp</c:v>
                </c:pt>
              </c:strCache>
            </c:strRef>
          </c:tx>
          <c:invertIfNegative val="0"/>
          <c:cat>
            <c:strRef>
              <c:f>Sheet1!$D$467:$G$467</c:f>
              <c:strCache>
                <c:ptCount val="2"/>
                <c:pt idx="0">
                  <c:v>T2</c:v>
                </c:pt>
                <c:pt idx="1">
                  <c:v>T3</c:v>
                </c:pt>
              </c:strCache>
            </c:strRef>
          </c:cat>
          <c:val>
            <c:numRef>
              <c:f>Sheet1!$D$471:$E$471</c:f>
              <c:numCache>
                <c:formatCode>General</c:formatCode>
                <c:ptCount val="2"/>
                <c:pt idx="0">
                  <c:v>3.2800000000000002</c:v>
                </c:pt>
                <c:pt idx="1">
                  <c:v>3</c:v>
                </c:pt>
              </c:numCache>
            </c:numRef>
          </c:val>
          <c:extLst>
            <c:ext xmlns:c16="http://schemas.microsoft.com/office/drawing/2014/chart" uri="{C3380CC4-5D6E-409C-BE32-E72D297353CC}">
              <c16:uniqueId val="{00000003-A4C4-43E5-B0CD-40189626CD96}"/>
            </c:ext>
          </c:extLst>
        </c:ser>
        <c:dLbls>
          <c:showLegendKey val="0"/>
          <c:showVal val="0"/>
          <c:showCatName val="0"/>
          <c:showSerName val="0"/>
          <c:showPercent val="0"/>
          <c:showBubbleSize val="0"/>
        </c:dLbls>
        <c:gapWidth val="150"/>
        <c:shape val="box"/>
        <c:axId val="79373440"/>
        <c:axId val="79375360"/>
        <c:axId val="0"/>
      </c:bar3DChart>
      <c:catAx>
        <c:axId val="79373440"/>
        <c:scaling>
          <c:orientation val="minMax"/>
        </c:scaling>
        <c:delete val="0"/>
        <c:axPos val="b"/>
        <c:title>
          <c:tx>
            <c:rich>
              <a:bodyPr/>
              <a:lstStyle/>
              <a:p>
                <a:pPr>
                  <a:defRPr lang="en-US" sz="1050">
                    <a:latin typeface="Times New Roman" pitchFamily="18" charset="0"/>
                    <a:cs typeface="Times New Roman" pitchFamily="18" charset="0"/>
                  </a:defRPr>
                </a:pPr>
                <a:r>
                  <a:rPr lang="en-US" sz="1050">
                    <a:latin typeface="Times New Roman" pitchFamily="18" charset="0"/>
                    <a:cs typeface="Times New Roman" pitchFamily="18" charset="0"/>
                  </a:rPr>
                  <a:t>Treatments</a:t>
                </a:r>
                <a:r>
                  <a:rPr lang="en-US" sz="1050" baseline="0">
                    <a:latin typeface="Times New Roman" pitchFamily="18" charset="0"/>
                    <a:cs typeface="Times New Roman" pitchFamily="18" charset="0"/>
                  </a:rPr>
                  <a:t> </a:t>
                </a:r>
                <a:endParaRPr lang="en-US" sz="1050">
                  <a:latin typeface="Times New Roman" pitchFamily="18" charset="0"/>
                  <a:cs typeface="Times New Roman" pitchFamily="18" charset="0"/>
                </a:endParaRPr>
              </a:p>
            </c:rich>
          </c:tx>
          <c:overlay val="0"/>
        </c:title>
        <c:numFmt formatCode="General" sourceLinked="0"/>
        <c:majorTickMark val="none"/>
        <c:minorTickMark val="none"/>
        <c:tickLblPos val="nextTo"/>
        <c:txPr>
          <a:bodyPr/>
          <a:lstStyle/>
          <a:p>
            <a:pPr>
              <a:defRPr lang="en-US"/>
            </a:pPr>
            <a:endParaRPr lang="en-US"/>
          </a:p>
        </c:txPr>
        <c:crossAx val="79375360"/>
        <c:crosses val="autoZero"/>
        <c:auto val="1"/>
        <c:lblAlgn val="ctr"/>
        <c:lblOffset val="100"/>
        <c:noMultiLvlLbl val="0"/>
      </c:catAx>
      <c:valAx>
        <c:axId val="79375360"/>
        <c:scaling>
          <c:orientation val="minMax"/>
        </c:scaling>
        <c:delete val="0"/>
        <c:axPos val="l"/>
        <c:majorGridlines/>
        <c:title>
          <c:tx>
            <c:rich>
              <a:bodyPr/>
              <a:lstStyle/>
              <a:p>
                <a:pPr>
                  <a:defRPr lang="en-IN"/>
                </a:pPr>
                <a:r>
                  <a:rPr lang="en-US"/>
                  <a:t>FCR</a:t>
                </a:r>
              </a:p>
            </c:rich>
          </c:tx>
          <c:overlay val="0"/>
        </c:title>
        <c:numFmt formatCode="General" sourceLinked="1"/>
        <c:majorTickMark val="out"/>
        <c:minorTickMark val="none"/>
        <c:tickLblPos val="nextTo"/>
        <c:txPr>
          <a:bodyPr/>
          <a:lstStyle/>
          <a:p>
            <a:pPr>
              <a:defRPr lang="en-US"/>
            </a:pPr>
            <a:endParaRPr lang="en-US"/>
          </a:p>
        </c:txPr>
        <c:crossAx val="79373440"/>
        <c:crosses val="autoZero"/>
        <c:crossBetween val="between"/>
      </c:valAx>
    </c:plotArea>
    <c:legend>
      <c:legendPos val="r"/>
      <c:overlay val="0"/>
      <c:txPr>
        <a:bodyPr/>
        <a:lstStyle/>
        <a:p>
          <a:pPr>
            <a:defRPr lang="en-US"/>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DCA01-518E-44D5-A70C-B5BA2BF98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5663</Words>
  <Characters>32284</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Shilpa JSFS</cp:lastModifiedBy>
  <cp:revision>5</cp:revision>
  <dcterms:created xsi:type="dcterms:W3CDTF">2025-06-05T08:36:00Z</dcterms:created>
  <dcterms:modified xsi:type="dcterms:W3CDTF">2025-06-09T04:55:00Z</dcterms:modified>
</cp:coreProperties>
</file>